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DD70C" w14:textId="77777777" w:rsidR="009064AE" w:rsidRDefault="009064AE">
      <w:pPr>
        <w:ind w:left="-567" w:right="-766"/>
        <w:rPr>
          <w:rFonts w:ascii="Arial" w:eastAsia="Arial" w:hAnsi="Arial" w:cs="Arial"/>
          <w:color w:val="56B4A8"/>
          <w:sz w:val="80"/>
          <w:szCs w:val="80"/>
        </w:rPr>
      </w:pPr>
    </w:p>
    <w:p w14:paraId="587FAD7E" w14:textId="369A2007" w:rsidR="009064AE" w:rsidRDefault="006C2E62">
      <w:pPr>
        <w:ind w:left="-567" w:right="-766"/>
        <w:rPr>
          <w:rFonts w:ascii="Arial" w:eastAsia="Arial" w:hAnsi="Arial" w:cs="Arial"/>
          <w:color w:val="56B4A8"/>
          <w:sz w:val="80"/>
          <w:szCs w:val="8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FBBBD42" wp14:editId="07C6F116">
            <wp:simplePos x="0" y="0"/>
            <wp:positionH relativeFrom="page">
              <wp:posOffset>2129742</wp:posOffset>
            </wp:positionH>
            <wp:positionV relativeFrom="page">
              <wp:posOffset>1931694</wp:posOffset>
            </wp:positionV>
            <wp:extent cx="3238500" cy="2143125"/>
            <wp:effectExtent l="0" t="0" r="0" b="0"/>
            <wp:wrapNone/>
            <wp:docPr id="15" name="Picture 2" descr="A logo with swirls and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 descr="A logo with swirls and text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F9536" w14:textId="208C04A0" w:rsidR="009064AE" w:rsidRDefault="009064AE">
      <w:pPr>
        <w:ind w:left="-567" w:right="-766"/>
        <w:rPr>
          <w:rFonts w:ascii="Arial" w:eastAsia="Arial" w:hAnsi="Arial" w:cs="Arial"/>
          <w:color w:val="56B4A8"/>
          <w:sz w:val="80"/>
          <w:szCs w:val="80"/>
        </w:rPr>
      </w:pPr>
      <w:bookmarkStart w:id="0" w:name="page1"/>
      <w:bookmarkEnd w:id="0"/>
    </w:p>
    <w:p w14:paraId="7D7C1BAB" w14:textId="77777777" w:rsidR="009064AE" w:rsidRDefault="009064AE">
      <w:pPr>
        <w:ind w:left="-567" w:right="-766"/>
        <w:rPr>
          <w:rFonts w:ascii="Arial" w:eastAsia="Arial" w:hAnsi="Arial" w:cs="Arial"/>
          <w:color w:val="56B4A8"/>
          <w:sz w:val="80"/>
          <w:szCs w:val="80"/>
        </w:rPr>
      </w:pPr>
    </w:p>
    <w:p w14:paraId="1D3E7445" w14:textId="77777777" w:rsidR="009064AE" w:rsidRDefault="009064AE">
      <w:pPr>
        <w:ind w:left="-567" w:right="-766"/>
        <w:rPr>
          <w:rFonts w:ascii="Arial" w:eastAsia="Arial" w:hAnsi="Arial" w:cs="Arial"/>
          <w:color w:val="56B4A8"/>
          <w:sz w:val="80"/>
          <w:szCs w:val="80"/>
        </w:rPr>
      </w:pPr>
    </w:p>
    <w:p w14:paraId="7FFF4C5C" w14:textId="77777777" w:rsidR="009064AE" w:rsidRDefault="009064AE">
      <w:pPr>
        <w:ind w:left="-567" w:right="-766"/>
        <w:rPr>
          <w:rFonts w:ascii="Arial" w:eastAsia="Arial" w:hAnsi="Arial" w:cs="Arial"/>
          <w:color w:val="56B4A8"/>
          <w:sz w:val="80"/>
          <w:szCs w:val="80"/>
        </w:rPr>
      </w:pPr>
    </w:p>
    <w:p w14:paraId="002168B3" w14:textId="77777777" w:rsidR="009064AE" w:rsidRPr="006C2E62" w:rsidRDefault="00000000">
      <w:pPr>
        <w:spacing w:after="120"/>
        <w:ind w:right="2"/>
        <w:jc w:val="center"/>
        <w:rPr>
          <w:rFonts w:ascii="Calibri" w:eastAsia="Calibri" w:hAnsi="Calibri" w:cs="Calibri"/>
          <w:b/>
          <w:color w:val="56B4A8"/>
          <w:sz w:val="36"/>
          <w:szCs w:val="36"/>
        </w:rPr>
      </w:pPr>
      <w:r w:rsidRPr="006C2E62">
        <w:rPr>
          <w:rFonts w:ascii="Calibri" w:eastAsia="Calibri" w:hAnsi="Calibri" w:cs="Calibri"/>
          <w:b/>
          <w:color w:val="56B4A8"/>
          <w:sz w:val="36"/>
          <w:szCs w:val="36"/>
        </w:rPr>
        <w:t xml:space="preserve">Iffley Academy </w:t>
      </w:r>
    </w:p>
    <w:p w14:paraId="1CBA577F" w14:textId="4C26CC0E" w:rsidR="009064AE" w:rsidRPr="006C2E62" w:rsidRDefault="006C2E62">
      <w:pPr>
        <w:spacing w:after="120"/>
        <w:ind w:right="2"/>
        <w:jc w:val="center"/>
        <w:rPr>
          <w:rFonts w:ascii="Calibri" w:eastAsia="Calibri" w:hAnsi="Calibri" w:cs="Calibri"/>
          <w:b/>
          <w:color w:val="56B4A8"/>
          <w:sz w:val="36"/>
          <w:szCs w:val="36"/>
        </w:rPr>
      </w:pPr>
      <w:r w:rsidRPr="006C2E62">
        <w:rPr>
          <w:rFonts w:ascii="Calibri" w:eastAsia="Calibri" w:hAnsi="Calibri" w:cs="Calibri"/>
          <w:b/>
          <w:color w:val="56B4A8"/>
          <w:sz w:val="36"/>
          <w:szCs w:val="36"/>
        </w:rPr>
        <w:t>Teaching and Learning Policy</w:t>
      </w:r>
    </w:p>
    <w:p w14:paraId="33BB6D05" w14:textId="77777777" w:rsidR="009064AE" w:rsidRDefault="009064AE">
      <w:pPr>
        <w:spacing w:after="120"/>
        <w:ind w:left="-567" w:right="-766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"/>
        <w:tblW w:w="4755" w:type="dxa"/>
        <w:tblInd w:w="2013" w:type="dxa"/>
        <w:tblBorders>
          <w:top w:val="single" w:sz="8" w:space="0" w:color="56B4A8"/>
          <w:left w:val="single" w:sz="8" w:space="0" w:color="56B4A8"/>
          <w:bottom w:val="single" w:sz="8" w:space="0" w:color="56B4A8"/>
          <w:right w:val="single" w:sz="8" w:space="0" w:color="56B4A8"/>
          <w:insideH w:val="single" w:sz="8" w:space="0" w:color="56B4A8"/>
          <w:insideV w:val="single" w:sz="8" w:space="0" w:color="56B4A8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2175"/>
      </w:tblGrid>
      <w:tr w:rsidR="009064AE" w14:paraId="02D8AC4E" w14:textId="77777777"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21E6D" w14:textId="77777777" w:rsidR="009064AE" w:rsidRDefault="00000000">
            <w:pPr>
              <w:widowControl w:val="0"/>
              <w:rPr>
                <w:rFonts w:ascii="Calibri" w:eastAsia="Calibri" w:hAnsi="Calibri" w:cs="Calibri"/>
                <w:b/>
                <w:color w:val="56B4A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56B4A8"/>
                <w:sz w:val="22"/>
                <w:szCs w:val="22"/>
              </w:rPr>
              <w:t>Written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60B9F" w14:textId="15EEB577" w:rsidR="009064AE" w:rsidRDefault="000D6E25">
            <w:pPr>
              <w:widowControl w:val="0"/>
              <w:rPr>
                <w:rFonts w:ascii="Calibri" w:eastAsia="Calibri" w:hAnsi="Calibri" w:cs="Calibri"/>
                <w:b/>
                <w:color w:val="56B4A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56B4A8"/>
                <w:sz w:val="22"/>
                <w:szCs w:val="22"/>
              </w:rPr>
              <w:t>April 2025</w:t>
            </w:r>
          </w:p>
        </w:tc>
      </w:tr>
      <w:tr w:rsidR="009064AE" w14:paraId="18FDC0CD" w14:textId="77777777">
        <w:trPr>
          <w:trHeight w:val="465"/>
        </w:trPr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6E222" w14:textId="77777777" w:rsidR="009064AE" w:rsidRDefault="00000000">
            <w:pPr>
              <w:widowControl w:val="0"/>
              <w:rPr>
                <w:rFonts w:ascii="Calibri" w:eastAsia="Calibri" w:hAnsi="Calibri" w:cs="Calibri"/>
                <w:b/>
                <w:color w:val="56B4A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56B4A8"/>
                <w:sz w:val="22"/>
                <w:szCs w:val="22"/>
              </w:rPr>
              <w:t>Review Date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E1C3B" w14:textId="43A43F73" w:rsidR="009064AE" w:rsidRDefault="006C2E62">
            <w:pPr>
              <w:widowControl w:val="0"/>
              <w:rPr>
                <w:rFonts w:ascii="Calibri" w:eastAsia="Calibri" w:hAnsi="Calibri" w:cs="Calibri"/>
                <w:b/>
                <w:color w:val="56B4A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56B4A8"/>
                <w:sz w:val="22"/>
                <w:szCs w:val="22"/>
              </w:rPr>
              <w:t>April 2027</w:t>
            </w:r>
          </w:p>
        </w:tc>
      </w:tr>
      <w:tr w:rsidR="009064AE" w14:paraId="6B6C30EA" w14:textId="77777777"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A493E" w14:textId="77777777" w:rsidR="009064AE" w:rsidRDefault="00000000">
            <w:pPr>
              <w:widowControl w:val="0"/>
              <w:rPr>
                <w:rFonts w:ascii="Calibri" w:eastAsia="Calibri" w:hAnsi="Calibri" w:cs="Calibri"/>
                <w:b/>
                <w:color w:val="56B4A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56B4A8"/>
                <w:sz w:val="22"/>
                <w:szCs w:val="22"/>
              </w:rPr>
              <w:t>SLT Lead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8C862" w14:textId="61C3610B" w:rsidR="009064AE" w:rsidRDefault="006C2E62">
            <w:pPr>
              <w:widowControl w:val="0"/>
              <w:rPr>
                <w:rFonts w:ascii="Calibri" w:eastAsia="Calibri" w:hAnsi="Calibri" w:cs="Calibri"/>
                <w:b/>
                <w:color w:val="56B4A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56B4A8"/>
                <w:sz w:val="22"/>
                <w:szCs w:val="22"/>
              </w:rPr>
              <w:t>Debbie Nicholas</w:t>
            </w:r>
          </w:p>
        </w:tc>
      </w:tr>
    </w:tbl>
    <w:p w14:paraId="309D6EA1" w14:textId="77777777" w:rsidR="009064AE" w:rsidRDefault="009064AE">
      <w:pPr>
        <w:ind w:left="-567" w:right="-766"/>
        <w:rPr>
          <w:rFonts w:ascii="Arial" w:eastAsia="Arial" w:hAnsi="Arial" w:cs="Arial"/>
        </w:rPr>
      </w:pPr>
    </w:p>
    <w:p w14:paraId="22A9E670" w14:textId="77777777" w:rsidR="009064AE" w:rsidRDefault="009064AE">
      <w:pPr>
        <w:ind w:left="-567" w:right="-766"/>
        <w:rPr>
          <w:rFonts w:ascii="Arial" w:eastAsia="Arial" w:hAnsi="Arial" w:cs="Arial"/>
          <w:b/>
        </w:rPr>
      </w:pPr>
    </w:p>
    <w:p w14:paraId="6AFA2942" w14:textId="77777777" w:rsidR="009064AE" w:rsidRDefault="009064AE">
      <w:pPr>
        <w:ind w:left="-567" w:right="-766"/>
        <w:rPr>
          <w:rFonts w:ascii="Arial" w:eastAsia="Arial" w:hAnsi="Arial" w:cs="Arial"/>
          <w:b/>
        </w:rPr>
      </w:pPr>
    </w:p>
    <w:p w14:paraId="1A0DA943" w14:textId="77777777" w:rsidR="009064AE" w:rsidRDefault="009064AE">
      <w:pPr>
        <w:spacing w:line="288" w:lineRule="auto"/>
        <w:ind w:left="-567" w:right="-766"/>
        <w:rPr>
          <w:rFonts w:ascii="Arial" w:eastAsia="Arial" w:hAnsi="Arial" w:cs="Arial"/>
          <w:b/>
        </w:rPr>
      </w:pPr>
    </w:p>
    <w:p w14:paraId="1923328E" w14:textId="77777777" w:rsidR="009064AE" w:rsidRDefault="009064AE">
      <w:pPr>
        <w:spacing w:line="288" w:lineRule="auto"/>
        <w:ind w:left="-567" w:right="-766"/>
        <w:rPr>
          <w:rFonts w:ascii="Arial" w:eastAsia="Arial" w:hAnsi="Arial" w:cs="Arial"/>
          <w:b/>
        </w:rPr>
      </w:pPr>
    </w:p>
    <w:p w14:paraId="76572270" w14:textId="77777777" w:rsidR="009064AE" w:rsidRDefault="009064AE">
      <w:pPr>
        <w:spacing w:line="288" w:lineRule="auto"/>
        <w:ind w:left="-567" w:right="-766"/>
        <w:rPr>
          <w:rFonts w:ascii="Arial" w:eastAsia="Arial" w:hAnsi="Arial" w:cs="Arial"/>
          <w:b/>
        </w:rPr>
      </w:pPr>
    </w:p>
    <w:p w14:paraId="07D10D04" w14:textId="77777777" w:rsidR="009064AE" w:rsidRDefault="009064AE">
      <w:pPr>
        <w:spacing w:line="288" w:lineRule="auto"/>
        <w:ind w:left="-567" w:right="-766"/>
        <w:rPr>
          <w:rFonts w:ascii="Arial" w:eastAsia="Arial" w:hAnsi="Arial" w:cs="Arial"/>
          <w:b/>
        </w:rPr>
      </w:pPr>
    </w:p>
    <w:p w14:paraId="79ECFC56" w14:textId="77777777" w:rsidR="009064AE" w:rsidRDefault="009064AE">
      <w:pPr>
        <w:spacing w:line="288" w:lineRule="auto"/>
        <w:ind w:left="-567" w:right="-766"/>
        <w:rPr>
          <w:rFonts w:ascii="Arial" w:eastAsia="Arial" w:hAnsi="Arial" w:cs="Arial"/>
          <w:b/>
        </w:rPr>
      </w:pPr>
    </w:p>
    <w:p w14:paraId="13995DB1" w14:textId="77777777" w:rsidR="009064AE" w:rsidRDefault="009064AE">
      <w:pPr>
        <w:spacing w:line="288" w:lineRule="auto"/>
        <w:ind w:left="-567" w:right="-766"/>
        <w:rPr>
          <w:rFonts w:ascii="Arial" w:eastAsia="Arial" w:hAnsi="Arial" w:cs="Arial"/>
          <w:b/>
        </w:rPr>
      </w:pPr>
    </w:p>
    <w:p w14:paraId="7DABF8E2" w14:textId="77777777" w:rsidR="009064AE" w:rsidRDefault="009064AE">
      <w:pPr>
        <w:spacing w:line="288" w:lineRule="auto"/>
        <w:ind w:left="-567" w:right="-766"/>
        <w:rPr>
          <w:rFonts w:ascii="Arial" w:eastAsia="Arial" w:hAnsi="Arial" w:cs="Arial"/>
          <w:b/>
        </w:rPr>
      </w:pPr>
    </w:p>
    <w:p w14:paraId="4977EF09" w14:textId="77777777" w:rsidR="009064AE" w:rsidRDefault="00000000">
      <w:pPr>
        <w:spacing w:before="240" w:after="240"/>
        <w:jc w:val="both"/>
        <w:rPr>
          <w:rFonts w:ascii="Arial" w:eastAsia="Arial" w:hAnsi="Arial" w:cs="Arial"/>
        </w:rPr>
      </w:pPr>
      <w:bookmarkStart w:id="1" w:name="_gjdgxs" w:colFirst="0" w:colLast="0"/>
      <w:bookmarkEnd w:id="1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7662677" wp14:editId="44DE6B3D">
            <wp:simplePos x="0" y="0"/>
            <wp:positionH relativeFrom="column">
              <wp:posOffset>-1257299</wp:posOffset>
            </wp:positionH>
            <wp:positionV relativeFrom="paragraph">
              <wp:posOffset>506600</wp:posOffset>
            </wp:positionV>
            <wp:extent cx="8458200" cy="38100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38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BD08AE" w14:textId="77777777" w:rsidR="006C2E62" w:rsidRDefault="006C2E62" w:rsidP="006C2E62">
      <w:pPr>
        <w:spacing w:line="0" w:lineRule="atLeast"/>
        <w:ind w:right="-359"/>
        <w:jc w:val="center"/>
        <w:rPr>
          <w:rFonts w:ascii="Arial" w:eastAsia="Arial" w:hAnsi="Arial"/>
          <w:b/>
          <w:sz w:val="28"/>
        </w:rPr>
      </w:pPr>
      <w:bookmarkStart w:id="2" w:name="_mrt75rcpce8d" w:colFirst="0" w:colLast="0"/>
      <w:bookmarkEnd w:id="2"/>
    </w:p>
    <w:p w14:paraId="50816CC8" w14:textId="77777777" w:rsidR="006C2E62" w:rsidRDefault="006C2E62" w:rsidP="006C2E62">
      <w:pPr>
        <w:spacing w:line="0" w:lineRule="atLeast"/>
        <w:ind w:right="-359"/>
        <w:jc w:val="center"/>
        <w:rPr>
          <w:rFonts w:ascii="Arial" w:eastAsia="Arial" w:hAnsi="Arial"/>
          <w:b/>
          <w:sz w:val="28"/>
        </w:rPr>
      </w:pPr>
    </w:p>
    <w:p w14:paraId="2CD79CEE" w14:textId="77777777" w:rsidR="006C2E62" w:rsidRDefault="006C2E62" w:rsidP="006C2E62">
      <w:pPr>
        <w:spacing w:line="0" w:lineRule="atLeast"/>
        <w:ind w:right="-359"/>
        <w:jc w:val="center"/>
        <w:rPr>
          <w:rFonts w:ascii="Arial" w:eastAsia="Arial" w:hAnsi="Arial"/>
          <w:b/>
          <w:sz w:val="28"/>
        </w:rPr>
      </w:pPr>
    </w:p>
    <w:p w14:paraId="72C679AF" w14:textId="77777777" w:rsidR="006C2E62" w:rsidRDefault="006C2E62" w:rsidP="006C2E62">
      <w:pPr>
        <w:spacing w:line="0" w:lineRule="atLeast"/>
        <w:ind w:right="-359"/>
        <w:jc w:val="center"/>
        <w:rPr>
          <w:rFonts w:ascii="Arial" w:eastAsia="Arial" w:hAnsi="Arial"/>
          <w:b/>
          <w:sz w:val="28"/>
        </w:rPr>
      </w:pPr>
    </w:p>
    <w:p w14:paraId="329DCCFF" w14:textId="77777777" w:rsidR="006C2E62" w:rsidRDefault="006C2E62" w:rsidP="006C2E62">
      <w:pPr>
        <w:spacing w:line="0" w:lineRule="atLeast"/>
        <w:ind w:right="-359"/>
        <w:jc w:val="center"/>
        <w:rPr>
          <w:rFonts w:ascii="Arial" w:eastAsia="Arial" w:hAnsi="Arial"/>
          <w:b/>
          <w:sz w:val="28"/>
        </w:rPr>
      </w:pPr>
    </w:p>
    <w:p w14:paraId="7FA4977C" w14:textId="77777777" w:rsidR="006C2E62" w:rsidRDefault="006C2E62" w:rsidP="006C2E62">
      <w:pPr>
        <w:spacing w:line="0" w:lineRule="atLeast"/>
        <w:ind w:right="-359"/>
        <w:jc w:val="center"/>
        <w:rPr>
          <w:rFonts w:ascii="Arial" w:eastAsia="Arial" w:hAnsi="Arial"/>
          <w:b/>
          <w:sz w:val="28"/>
        </w:rPr>
      </w:pPr>
    </w:p>
    <w:p w14:paraId="094F256A" w14:textId="77777777" w:rsidR="006C2E62" w:rsidRDefault="006C2E62" w:rsidP="006C2E62">
      <w:pPr>
        <w:spacing w:line="0" w:lineRule="atLeast"/>
        <w:ind w:right="-359"/>
        <w:jc w:val="center"/>
        <w:rPr>
          <w:rFonts w:ascii="Arial" w:eastAsia="Arial" w:hAnsi="Arial"/>
          <w:b/>
          <w:sz w:val="28"/>
        </w:rPr>
      </w:pPr>
    </w:p>
    <w:p w14:paraId="2EFDDA14" w14:textId="6854690E" w:rsidR="006C2E62" w:rsidRDefault="006C2E62" w:rsidP="006C2E62">
      <w:pPr>
        <w:spacing w:line="0" w:lineRule="atLeast"/>
        <w:ind w:right="-359"/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Teaching and Learning Policy</w:t>
      </w:r>
    </w:p>
    <w:p w14:paraId="581F84C4" w14:textId="4C353EA6" w:rsidR="006C2E62" w:rsidRDefault="006C2E62" w:rsidP="006C2E62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C2E62">
        <w:rPr>
          <w:rStyle w:val="Strong"/>
          <w:rFonts w:ascii="Arial" w:hAnsi="Arial" w:cs="Arial"/>
          <w:sz w:val="22"/>
          <w:szCs w:val="22"/>
        </w:rPr>
        <w:t>Introduction</w:t>
      </w:r>
      <w:r w:rsidRPr="006C2E62">
        <w:rPr>
          <w:rFonts w:ascii="Arial" w:hAnsi="Arial" w:cs="Arial"/>
          <w:sz w:val="22"/>
          <w:szCs w:val="22"/>
        </w:rPr>
        <w:t> </w:t>
      </w:r>
    </w:p>
    <w:p w14:paraId="1827CEDE" w14:textId="6214EEF1" w:rsidR="006C2E62" w:rsidRPr="006C2E62" w:rsidRDefault="006C2E62" w:rsidP="006C2E62">
      <w:pPr>
        <w:pStyle w:val="NormalWeb"/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This policy sets out our approach to teaching and learning, ensuring alignment with our school’s core purpose, aims, and values. It provides a framework for delivering high-quality education that reflects our curriculum intent and strategic objectives.</w:t>
      </w:r>
    </w:p>
    <w:p w14:paraId="683E75F5" w14:textId="3F40142B" w:rsidR="006C2E62" w:rsidRDefault="006C2E62" w:rsidP="006C2E62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C2E62">
        <w:rPr>
          <w:rStyle w:val="Strong"/>
          <w:rFonts w:ascii="Arial" w:hAnsi="Arial" w:cs="Arial"/>
          <w:sz w:val="22"/>
          <w:szCs w:val="22"/>
        </w:rPr>
        <w:t>Purpose, Aims, and Values</w:t>
      </w:r>
      <w:r w:rsidRPr="006C2E62">
        <w:rPr>
          <w:rFonts w:ascii="Arial" w:hAnsi="Arial" w:cs="Arial"/>
          <w:sz w:val="22"/>
          <w:szCs w:val="22"/>
        </w:rPr>
        <w:t> </w:t>
      </w:r>
    </w:p>
    <w:p w14:paraId="4A37D70A" w14:textId="5F8E1167" w:rsidR="006C2E62" w:rsidRPr="006C2E62" w:rsidRDefault="006C2E62" w:rsidP="006C2E62">
      <w:pPr>
        <w:pStyle w:val="NormalWeb"/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 xml:space="preserve">Our teaching and learning approach </w:t>
      </w:r>
      <w:proofErr w:type="gramStart"/>
      <w:r w:rsidRPr="006C2E62">
        <w:rPr>
          <w:rFonts w:ascii="Arial" w:hAnsi="Arial" w:cs="Arial"/>
          <w:sz w:val="22"/>
          <w:szCs w:val="22"/>
        </w:rPr>
        <w:t>is</w:t>
      </w:r>
      <w:proofErr w:type="gramEnd"/>
      <w:r w:rsidRPr="006C2E62">
        <w:rPr>
          <w:rFonts w:ascii="Arial" w:hAnsi="Arial" w:cs="Arial"/>
          <w:sz w:val="22"/>
          <w:szCs w:val="22"/>
        </w:rPr>
        <w:t xml:space="preserve"> underpinned by our school’s core purpose, which is to foster a learning environment where students are inspired, challenged, and supported to achieve their full potential. We are committed to:</w:t>
      </w:r>
    </w:p>
    <w:p w14:paraId="5B4183E8" w14:textId="75693FB9" w:rsidR="006C2E62" w:rsidRPr="006C2E62" w:rsidRDefault="006C2E62" w:rsidP="006C2E62">
      <w:pPr>
        <w:pStyle w:val="Normal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C2E62">
        <w:rPr>
          <w:rStyle w:val="Strong"/>
          <w:rFonts w:ascii="Arial" w:hAnsi="Arial" w:cs="Arial"/>
          <w:sz w:val="22"/>
          <w:szCs w:val="22"/>
        </w:rPr>
        <w:t>Providing a broad, balanced, and ambitious curriculum that meets the needs of all learners.</w:t>
      </w:r>
    </w:p>
    <w:p w14:paraId="7B6E3CFC" w14:textId="77777777" w:rsidR="006C2E62" w:rsidRPr="006C2E62" w:rsidRDefault="006C2E62" w:rsidP="006C2E62">
      <w:pPr>
        <w:pStyle w:val="NormalWeb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Ensuring all subjects are taught with depth and rigor, enabling students to develop expertise across a range of disciplines.</w:t>
      </w:r>
    </w:p>
    <w:p w14:paraId="4F268A5B" w14:textId="77777777" w:rsidR="006C2E62" w:rsidRPr="006C2E62" w:rsidRDefault="006C2E62" w:rsidP="006C2E62">
      <w:pPr>
        <w:pStyle w:val="NormalWeb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Embedding cross-curricular links to enhance understanding and application of knowledge.</w:t>
      </w:r>
    </w:p>
    <w:p w14:paraId="57CD868D" w14:textId="77777777" w:rsidR="006C2E62" w:rsidRDefault="006C2E62" w:rsidP="006C2E62">
      <w:pPr>
        <w:pStyle w:val="NormalWeb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 xml:space="preserve">Offering opportunities for enrichment activities, including </w:t>
      </w:r>
      <w:r>
        <w:rPr>
          <w:rFonts w:ascii="Arial" w:hAnsi="Arial" w:cs="Arial"/>
          <w:sz w:val="22"/>
          <w:szCs w:val="22"/>
        </w:rPr>
        <w:t>residentials</w:t>
      </w:r>
      <w:r w:rsidRPr="006C2E62">
        <w:rPr>
          <w:rFonts w:ascii="Arial" w:hAnsi="Arial" w:cs="Arial"/>
          <w:sz w:val="22"/>
          <w:szCs w:val="22"/>
        </w:rPr>
        <w:t>, trips, and guest speakers, to broaden students’ horizons.</w:t>
      </w:r>
    </w:p>
    <w:p w14:paraId="6FB1425D" w14:textId="4D971FB6" w:rsidR="006C2E62" w:rsidRPr="006C2E62" w:rsidRDefault="006C2E62" w:rsidP="006C2E62">
      <w:pPr>
        <w:pStyle w:val="Normal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C2E62">
        <w:rPr>
          <w:rStyle w:val="Strong"/>
          <w:rFonts w:ascii="Arial" w:hAnsi="Arial" w:cs="Arial"/>
          <w:sz w:val="22"/>
          <w:szCs w:val="22"/>
        </w:rPr>
        <w:t>Ensuring a positive, inclusive, and supportive learning environment.</w:t>
      </w:r>
    </w:p>
    <w:p w14:paraId="7E4BE5A3" w14:textId="77777777" w:rsidR="006C2E62" w:rsidRPr="006C2E62" w:rsidRDefault="006C2E62" w:rsidP="006C2E62">
      <w:pPr>
        <w:pStyle w:val="NormalWeb"/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Cultivating a culture of respect, kindness, and collaboration among students and staff.</w:t>
      </w:r>
    </w:p>
    <w:p w14:paraId="40B5A828" w14:textId="55149C43" w:rsidR="006C2E62" w:rsidRPr="006C2E62" w:rsidRDefault="006C2E62" w:rsidP="006C2E62">
      <w:pPr>
        <w:pStyle w:val="NormalWeb"/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Implementing clear behaviour expectations and supportive interventions to ensure all students feel safe and valued</w:t>
      </w:r>
      <w:r>
        <w:rPr>
          <w:rFonts w:ascii="Arial" w:hAnsi="Arial" w:cs="Arial"/>
          <w:sz w:val="22"/>
          <w:szCs w:val="22"/>
        </w:rPr>
        <w:t>, in line with our restorative approaches.</w:t>
      </w:r>
    </w:p>
    <w:p w14:paraId="1400EFCF" w14:textId="77777777" w:rsidR="006C2E62" w:rsidRPr="006C2E62" w:rsidRDefault="006C2E62" w:rsidP="006C2E62">
      <w:pPr>
        <w:pStyle w:val="NormalWeb"/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Providing pastoral support and resources to help students overcome barriers to learning.</w:t>
      </w:r>
    </w:p>
    <w:p w14:paraId="02FC938C" w14:textId="31128DD5" w:rsidR="006C2E62" w:rsidRPr="006C2E62" w:rsidRDefault="006C2E62" w:rsidP="006C2E62">
      <w:pPr>
        <w:pStyle w:val="Normal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C2E62">
        <w:rPr>
          <w:rStyle w:val="Strong"/>
          <w:rFonts w:ascii="Arial" w:hAnsi="Arial" w:cs="Arial"/>
          <w:sz w:val="22"/>
          <w:szCs w:val="22"/>
        </w:rPr>
        <w:t>Developing students’ critical thinking, creativity, and independence.</w:t>
      </w:r>
    </w:p>
    <w:p w14:paraId="2EB50FF1" w14:textId="77777777" w:rsidR="006C2E62" w:rsidRPr="006C2E62" w:rsidRDefault="006C2E62" w:rsidP="006C2E62">
      <w:pPr>
        <w:pStyle w:val="NormalWeb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Encouraging students to ask questions, explore new ideas, and think independently.</w:t>
      </w:r>
    </w:p>
    <w:p w14:paraId="73315F3A" w14:textId="77777777" w:rsidR="006C2E62" w:rsidRPr="006C2E62" w:rsidRDefault="006C2E62" w:rsidP="006C2E62">
      <w:pPr>
        <w:pStyle w:val="NormalWeb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Incorporating project-based learning and inquiry-driven activities to promote creativity and innovation.</w:t>
      </w:r>
    </w:p>
    <w:p w14:paraId="481F1A46" w14:textId="77777777" w:rsidR="006C2E62" w:rsidRPr="006C2E62" w:rsidRDefault="006C2E62" w:rsidP="006C2E62">
      <w:pPr>
        <w:pStyle w:val="NormalWeb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Fostering resilience and problem-solving skills to prepare students for future challenges.</w:t>
      </w:r>
    </w:p>
    <w:p w14:paraId="6C3FBFFA" w14:textId="5D88C720" w:rsidR="006C2E62" w:rsidRPr="006C2E62" w:rsidRDefault="006C2E62" w:rsidP="006C2E62">
      <w:pPr>
        <w:pStyle w:val="Normal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C2E62">
        <w:rPr>
          <w:rStyle w:val="Strong"/>
          <w:rFonts w:ascii="Arial" w:hAnsi="Arial" w:cs="Arial"/>
          <w:sz w:val="22"/>
          <w:szCs w:val="22"/>
        </w:rPr>
        <w:t>Promoting values of respect, responsibility, and resilience in all aspects of learning.</w:t>
      </w:r>
    </w:p>
    <w:p w14:paraId="64B4BDC6" w14:textId="77777777" w:rsidR="006C2E62" w:rsidRPr="006C2E62" w:rsidRDefault="006C2E62" w:rsidP="006C2E62">
      <w:pPr>
        <w:pStyle w:val="NormalWeb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Embedding character education throughout the curriculum and extracurricular activities.</w:t>
      </w:r>
    </w:p>
    <w:p w14:paraId="04E13AC3" w14:textId="77777777" w:rsidR="006C2E62" w:rsidRPr="006C2E62" w:rsidRDefault="006C2E62" w:rsidP="006C2E62">
      <w:pPr>
        <w:pStyle w:val="NormalWeb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Encouraging students to take ownership of their learning and demonstrate responsibility in their studies.</w:t>
      </w:r>
    </w:p>
    <w:p w14:paraId="4F97F88C" w14:textId="77C161BF" w:rsidR="006C2E62" w:rsidRDefault="006C2E62" w:rsidP="006C2E62">
      <w:pPr>
        <w:pStyle w:val="NormalWeb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Providing opportunities for reflection and self-improvement to build resilience and adaptability.</w:t>
      </w:r>
    </w:p>
    <w:p w14:paraId="50CFC583" w14:textId="4DD9066F" w:rsidR="000D6E25" w:rsidRDefault="000D6E25" w:rsidP="000D6E25">
      <w:pPr>
        <w:pStyle w:val="NormalWeb"/>
        <w:rPr>
          <w:rFonts w:ascii="Arial" w:hAnsi="Arial" w:cs="Arial"/>
          <w:sz w:val="22"/>
          <w:szCs w:val="22"/>
        </w:rPr>
      </w:pPr>
    </w:p>
    <w:p w14:paraId="19D8B3FB" w14:textId="77777777" w:rsidR="000D6E25" w:rsidRPr="006C2E62" w:rsidRDefault="000D6E25" w:rsidP="000D6E25">
      <w:pPr>
        <w:pStyle w:val="NormalWeb"/>
        <w:rPr>
          <w:rFonts w:ascii="Arial" w:hAnsi="Arial" w:cs="Arial"/>
          <w:sz w:val="22"/>
          <w:szCs w:val="22"/>
        </w:rPr>
      </w:pPr>
    </w:p>
    <w:p w14:paraId="423EDE78" w14:textId="00E98986" w:rsidR="006C2E62" w:rsidRDefault="006C2E62" w:rsidP="006C2E62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C2E62">
        <w:rPr>
          <w:rStyle w:val="Strong"/>
          <w:rFonts w:ascii="Arial" w:hAnsi="Arial" w:cs="Arial"/>
          <w:sz w:val="22"/>
          <w:szCs w:val="22"/>
        </w:rPr>
        <w:lastRenderedPageBreak/>
        <w:t>Curriculum Intent</w:t>
      </w:r>
      <w:r w:rsidRPr="006C2E62">
        <w:rPr>
          <w:rFonts w:ascii="Arial" w:hAnsi="Arial" w:cs="Arial"/>
          <w:sz w:val="22"/>
          <w:szCs w:val="22"/>
        </w:rPr>
        <w:t> </w:t>
      </w:r>
    </w:p>
    <w:p w14:paraId="1426E50F" w14:textId="7AB30E77" w:rsidR="006C2E62" w:rsidRPr="006C2E62" w:rsidRDefault="006C2E62" w:rsidP="006C2E62">
      <w:pPr>
        <w:pStyle w:val="NormalWeb"/>
        <w:ind w:left="360"/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Our curriculum is designed to:</w:t>
      </w:r>
    </w:p>
    <w:p w14:paraId="332E2DE4" w14:textId="7ED47D68" w:rsidR="006C2E62" w:rsidRPr="006C2E62" w:rsidRDefault="006C2E62" w:rsidP="006C2E62">
      <w:pPr>
        <w:pStyle w:val="Normal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C2E62">
        <w:rPr>
          <w:rStyle w:val="Strong"/>
          <w:rFonts w:ascii="Arial" w:hAnsi="Arial" w:cs="Arial"/>
          <w:sz w:val="22"/>
          <w:szCs w:val="22"/>
        </w:rPr>
        <w:t>Equip students with the knowledge, skills, and attributes they need for future success.</w:t>
      </w:r>
    </w:p>
    <w:p w14:paraId="0DA35B93" w14:textId="77777777" w:rsidR="006C2E62" w:rsidRPr="006C2E62" w:rsidRDefault="006C2E62" w:rsidP="006C2E62">
      <w:pPr>
        <w:pStyle w:val="NormalWeb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Aligning learning with real-world applications to enhance relevance and engagement.</w:t>
      </w:r>
    </w:p>
    <w:p w14:paraId="4EFCBE6A" w14:textId="0E9885DC" w:rsidR="006C2E62" w:rsidRPr="006C2E62" w:rsidRDefault="006C2E62" w:rsidP="006C2E62">
      <w:pPr>
        <w:pStyle w:val="NormalWeb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Integrating life skills, career education, and financial literacy to prepare students for adulthood</w:t>
      </w:r>
      <w:r>
        <w:rPr>
          <w:rFonts w:ascii="Arial" w:hAnsi="Arial" w:cs="Arial"/>
          <w:sz w:val="22"/>
          <w:szCs w:val="22"/>
        </w:rPr>
        <w:t xml:space="preserve"> (Employment curriculum)</w:t>
      </w:r>
      <w:r w:rsidRPr="006C2E62">
        <w:rPr>
          <w:rFonts w:ascii="Arial" w:hAnsi="Arial" w:cs="Arial"/>
          <w:sz w:val="22"/>
          <w:szCs w:val="22"/>
        </w:rPr>
        <w:t>.</w:t>
      </w:r>
    </w:p>
    <w:p w14:paraId="5121C232" w14:textId="2B98BB4B" w:rsidR="006C2E62" w:rsidRPr="006C2E62" w:rsidRDefault="006C2E62" w:rsidP="006C2E62">
      <w:pPr>
        <w:pStyle w:val="Normal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C2E62">
        <w:rPr>
          <w:rStyle w:val="Strong"/>
          <w:rFonts w:ascii="Arial" w:hAnsi="Arial" w:cs="Arial"/>
          <w:sz w:val="22"/>
          <w:szCs w:val="22"/>
        </w:rPr>
        <w:t>Be ambitious, engaging, and accessible for all learners.</w:t>
      </w:r>
    </w:p>
    <w:p w14:paraId="1723E244" w14:textId="77777777" w:rsidR="006C2E62" w:rsidRPr="006C2E62" w:rsidRDefault="006C2E62" w:rsidP="006C2E62">
      <w:pPr>
        <w:pStyle w:val="NormalWeb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Implementing differentiated instruction to support diverse learning needs and abilities.</w:t>
      </w:r>
    </w:p>
    <w:p w14:paraId="56AC05F8" w14:textId="77777777" w:rsidR="006C2E62" w:rsidRPr="006C2E62" w:rsidRDefault="006C2E62" w:rsidP="006C2E62">
      <w:pPr>
        <w:pStyle w:val="NormalWeb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Using innovative teaching methods, including collaborative learning and gamification, to maintain engagement.</w:t>
      </w:r>
    </w:p>
    <w:p w14:paraId="206DEEEF" w14:textId="3A81BE8A" w:rsidR="006C2E62" w:rsidRPr="006C2E62" w:rsidRDefault="006C2E62" w:rsidP="006C2E62">
      <w:pPr>
        <w:pStyle w:val="Normal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C2E62">
        <w:rPr>
          <w:rStyle w:val="Strong"/>
          <w:rFonts w:ascii="Arial" w:hAnsi="Arial" w:cs="Arial"/>
          <w:sz w:val="22"/>
          <w:szCs w:val="22"/>
        </w:rPr>
        <w:t xml:space="preserve">Support the development of </w:t>
      </w:r>
      <w:r>
        <w:rPr>
          <w:rStyle w:val="Strong"/>
          <w:rFonts w:ascii="Arial" w:hAnsi="Arial" w:cs="Arial"/>
          <w:sz w:val="22"/>
          <w:szCs w:val="22"/>
        </w:rPr>
        <w:t>English</w:t>
      </w:r>
      <w:r w:rsidRPr="006C2E62">
        <w:rPr>
          <w:rStyle w:val="Strong"/>
          <w:rFonts w:ascii="Arial" w:hAnsi="Arial" w:cs="Arial"/>
          <w:sz w:val="22"/>
          <w:szCs w:val="22"/>
        </w:rPr>
        <w:t xml:space="preserve">, </w:t>
      </w:r>
      <w:r>
        <w:rPr>
          <w:rStyle w:val="Strong"/>
          <w:rFonts w:ascii="Arial" w:hAnsi="Arial" w:cs="Arial"/>
          <w:sz w:val="22"/>
          <w:szCs w:val="22"/>
        </w:rPr>
        <w:t>mathematics</w:t>
      </w:r>
      <w:r w:rsidRPr="006C2E62">
        <w:rPr>
          <w:rStyle w:val="Strong"/>
          <w:rFonts w:ascii="Arial" w:hAnsi="Arial" w:cs="Arial"/>
          <w:sz w:val="22"/>
          <w:szCs w:val="22"/>
        </w:rPr>
        <w:t>, and digital competency across subjects.</w:t>
      </w:r>
    </w:p>
    <w:p w14:paraId="3474199F" w14:textId="77777777" w:rsidR="006C2E62" w:rsidRPr="006C2E62" w:rsidRDefault="006C2E62" w:rsidP="006C2E62">
      <w:pPr>
        <w:pStyle w:val="NormalWeb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Embedding reading, writing, and mathematical skills within all areas of learning.</w:t>
      </w:r>
    </w:p>
    <w:p w14:paraId="6507B796" w14:textId="77777777" w:rsidR="006C2E62" w:rsidRPr="006C2E62" w:rsidRDefault="006C2E62" w:rsidP="006C2E62">
      <w:pPr>
        <w:pStyle w:val="NormalWeb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Implementing the </w:t>
      </w:r>
      <w:r w:rsidRPr="006C2E62">
        <w:rPr>
          <w:rStyle w:val="Strong"/>
          <w:rFonts w:ascii="Arial" w:hAnsi="Arial" w:cs="Arial"/>
          <w:sz w:val="22"/>
          <w:szCs w:val="22"/>
        </w:rPr>
        <w:t>Maths for Life</w:t>
      </w:r>
      <w:r w:rsidRPr="006C2E62">
        <w:rPr>
          <w:rFonts w:ascii="Arial" w:hAnsi="Arial" w:cs="Arial"/>
          <w:sz w:val="22"/>
          <w:szCs w:val="22"/>
        </w:rPr>
        <w:t> programme to develop real-world numeracy skills and problem-solving abilities. </w:t>
      </w:r>
      <w:r w:rsidRPr="006C2E62">
        <w:rPr>
          <w:rStyle w:val="Emphasis"/>
          <w:rFonts w:ascii="Arial" w:hAnsi="Arial" w:cs="Arial"/>
          <w:sz w:val="22"/>
          <w:szCs w:val="22"/>
        </w:rPr>
        <w:t>(More information available at: </w:t>
      </w:r>
      <w:hyperlink r:id="rId9" w:tgtFrame="_blank" w:history="1">
        <w:r w:rsidRPr="006C2E62">
          <w:rPr>
            <w:rStyle w:val="Emphasis"/>
            <w:rFonts w:ascii="Arial" w:hAnsi="Arial" w:cs="Arial"/>
            <w:color w:val="1155CC"/>
            <w:sz w:val="22"/>
            <w:szCs w:val="22"/>
            <w:u w:val="single"/>
          </w:rPr>
          <w:t>Maths for Life</w:t>
        </w:r>
      </w:hyperlink>
      <w:r w:rsidRPr="006C2E62">
        <w:rPr>
          <w:rStyle w:val="Emphasis"/>
          <w:rFonts w:ascii="Arial" w:hAnsi="Arial" w:cs="Arial"/>
          <w:sz w:val="22"/>
          <w:szCs w:val="22"/>
        </w:rPr>
        <w:t>)</w:t>
      </w:r>
    </w:p>
    <w:p w14:paraId="741AD2A0" w14:textId="59C91340" w:rsidR="006C2E62" w:rsidRDefault="006C2E62" w:rsidP="006C2E62">
      <w:pPr>
        <w:pStyle w:val="NormalWeb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Providing digital literacy training to ensure students are confident users of technology in academic and professional settings.</w:t>
      </w:r>
    </w:p>
    <w:p w14:paraId="11F45D0A" w14:textId="7F81AA7E" w:rsidR="006C2E62" w:rsidRPr="006C2E62" w:rsidRDefault="006C2E62" w:rsidP="006C2E62">
      <w:pPr>
        <w:pStyle w:val="NormalWeb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provide regular Fresh Start phonic lesson to ensure pupils leave school with functional literacy skills. </w:t>
      </w:r>
    </w:p>
    <w:p w14:paraId="440F3BDC" w14:textId="3DD3C5BB" w:rsidR="006C2E62" w:rsidRPr="006C2E62" w:rsidRDefault="006C2E62" w:rsidP="006C2E62">
      <w:pPr>
        <w:pStyle w:val="Normal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C2E62">
        <w:rPr>
          <w:rStyle w:val="Strong"/>
          <w:rFonts w:ascii="Arial" w:hAnsi="Arial" w:cs="Arial"/>
          <w:sz w:val="22"/>
          <w:szCs w:val="22"/>
        </w:rPr>
        <w:t>Provide opportunities for deep learning, critical analysis, and application of knowledge.</w:t>
      </w:r>
    </w:p>
    <w:p w14:paraId="17784AF4" w14:textId="5F1B9887" w:rsidR="006C2E62" w:rsidRPr="006C2E62" w:rsidRDefault="006C2E62" w:rsidP="006C2E62">
      <w:pPr>
        <w:pStyle w:val="NormalWeb"/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Encouraging students to analyse, evaluate, and synthesize information from various sources.</w:t>
      </w:r>
    </w:p>
    <w:p w14:paraId="7CE038EC" w14:textId="5599CE6A" w:rsidR="006C2E62" w:rsidRPr="006C2E62" w:rsidRDefault="006C2E62" w:rsidP="006C2E62">
      <w:pPr>
        <w:pStyle w:val="NormalWeb"/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Utili</w:t>
      </w:r>
      <w:r>
        <w:rPr>
          <w:rFonts w:ascii="Arial" w:hAnsi="Arial" w:cs="Arial"/>
          <w:sz w:val="22"/>
          <w:szCs w:val="22"/>
        </w:rPr>
        <w:t>s</w:t>
      </w:r>
      <w:r w:rsidRPr="006C2E62">
        <w:rPr>
          <w:rFonts w:ascii="Arial" w:hAnsi="Arial" w:cs="Arial"/>
          <w:sz w:val="22"/>
          <w:szCs w:val="22"/>
        </w:rPr>
        <w:t>ing real-world case studies and problem-solving tasks to enhance learning experiences.</w:t>
      </w:r>
    </w:p>
    <w:p w14:paraId="40F49E1C" w14:textId="0619BF8E" w:rsidR="006C2E62" w:rsidRPr="006C2E62" w:rsidRDefault="006C2E62" w:rsidP="006C2E62">
      <w:pPr>
        <w:pStyle w:val="Normal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C2E62">
        <w:rPr>
          <w:rStyle w:val="Strong"/>
          <w:rFonts w:ascii="Arial" w:hAnsi="Arial" w:cs="Arial"/>
          <w:sz w:val="22"/>
          <w:szCs w:val="22"/>
        </w:rPr>
        <w:t>Ensure that students experience a rich, diverse, and relevant education that prepares them for life beyond school.</w:t>
      </w:r>
    </w:p>
    <w:p w14:paraId="03627310" w14:textId="77777777" w:rsidR="006C2E62" w:rsidRPr="006C2E62" w:rsidRDefault="006C2E62" w:rsidP="006C2E62">
      <w:pPr>
        <w:pStyle w:val="NormalWeb"/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Incorporating global and cultural perspectives to develop students’ awareness and understanding of the wider world.</w:t>
      </w:r>
    </w:p>
    <w:p w14:paraId="72E4ECF3" w14:textId="77777777" w:rsidR="006C2E62" w:rsidRPr="006C2E62" w:rsidRDefault="006C2E62" w:rsidP="006C2E62">
      <w:pPr>
        <w:pStyle w:val="NormalWeb"/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Offering a variety of learning pathways, including vocational and academic options, to suit individual aspirations.</w:t>
      </w:r>
    </w:p>
    <w:p w14:paraId="331FDBA0" w14:textId="1B807761" w:rsidR="006C2E62" w:rsidRPr="006C2E62" w:rsidRDefault="006C2E62" w:rsidP="006C2E62">
      <w:pPr>
        <w:pStyle w:val="NormalWeb"/>
        <w:numPr>
          <w:ilvl w:val="0"/>
          <w:numId w:val="8"/>
        </w:numPr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6C2E62">
        <w:rPr>
          <w:rStyle w:val="Strong"/>
          <w:rFonts w:ascii="Arial" w:hAnsi="Arial" w:cs="Arial"/>
          <w:sz w:val="22"/>
          <w:szCs w:val="22"/>
        </w:rPr>
        <w:t>Effective Teaching and Learning Strategies</w:t>
      </w:r>
      <w:r w:rsidRPr="006C2E62">
        <w:rPr>
          <w:rFonts w:ascii="Arial" w:hAnsi="Arial" w:cs="Arial"/>
          <w:sz w:val="22"/>
          <w:szCs w:val="22"/>
        </w:rPr>
        <w:t> To achieve our curriculum intent, we implement evidence-based teaching practices, including:</w:t>
      </w:r>
    </w:p>
    <w:p w14:paraId="1AD13093" w14:textId="43A96CDB" w:rsidR="006C2E62" w:rsidRPr="006C2E62" w:rsidRDefault="006C2E62" w:rsidP="006C2E62">
      <w:pPr>
        <w:pStyle w:val="Normal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C2E62">
        <w:rPr>
          <w:rStyle w:val="Strong"/>
          <w:rFonts w:ascii="Arial" w:hAnsi="Arial" w:cs="Arial"/>
          <w:sz w:val="22"/>
          <w:szCs w:val="22"/>
        </w:rPr>
        <w:t>High Expectations</w:t>
      </w:r>
      <w:r w:rsidRPr="006C2E62">
        <w:rPr>
          <w:rStyle w:val="Strong"/>
          <w:rFonts w:ascii="Arial" w:hAnsi="Arial" w:cs="Arial"/>
          <w:b w:val="0"/>
          <w:bCs w:val="0"/>
          <w:sz w:val="22"/>
          <w:szCs w:val="22"/>
        </w:rPr>
        <w:t>:</w:t>
      </w:r>
      <w:r w:rsidRPr="006C2E62">
        <w:rPr>
          <w:rFonts w:ascii="Arial" w:hAnsi="Arial" w:cs="Arial"/>
          <w:b/>
          <w:bCs/>
          <w:sz w:val="22"/>
          <w:szCs w:val="22"/>
        </w:rPr>
        <w:t> All teachers set ambitious targets and create a culture of excellence.</w:t>
      </w:r>
    </w:p>
    <w:p w14:paraId="66413F2E" w14:textId="77777777" w:rsidR="006C2E62" w:rsidRPr="006C2E62" w:rsidRDefault="006C2E62" w:rsidP="006C2E62">
      <w:pPr>
        <w:pStyle w:val="NormalWeb"/>
        <w:numPr>
          <w:ilvl w:val="1"/>
          <w:numId w:val="21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Setting challenging yet achievable goals that inspire students to reach their full potential.</w:t>
      </w:r>
    </w:p>
    <w:p w14:paraId="7021C85C" w14:textId="77777777" w:rsidR="006C2E62" w:rsidRPr="006C2E62" w:rsidRDefault="006C2E62" w:rsidP="006C2E62">
      <w:pPr>
        <w:pStyle w:val="NormalWeb"/>
        <w:numPr>
          <w:ilvl w:val="1"/>
          <w:numId w:val="21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Encouraging students to take pride in their work and strive for continuous improvement.</w:t>
      </w:r>
    </w:p>
    <w:p w14:paraId="5B106CE7" w14:textId="262BAB22" w:rsidR="006C2E62" w:rsidRPr="006C2E62" w:rsidRDefault="006C2E62" w:rsidP="006C2E62">
      <w:pPr>
        <w:pStyle w:val="Normal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C2E62">
        <w:rPr>
          <w:rStyle w:val="Strong"/>
          <w:rFonts w:ascii="Arial" w:hAnsi="Arial" w:cs="Arial"/>
          <w:sz w:val="22"/>
          <w:szCs w:val="22"/>
        </w:rPr>
        <w:lastRenderedPageBreak/>
        <w:t>Adaptive Teaching:</w:t>
      </w:r>
      <w:r w:rsidRPr="006C2E62">
        <w:rPr>
          <w:rFonts w:ascii="Arial" w:hAnsi="Arial" w:cs="Arial"/>
          <w:sz w:val="22"/>
          <w:szCs w:val="22"/>
        </w:rPr>
        <w:t> Lessons are tailored to meet the needs of all students, ensuring accessibility and challenge.</w:t>
      </w:r>
    </w:p>
    <w:p w14:paraId="202EC0F2" w14:textId="77777777" w:rsidR="006C2E62" w:rsidRPr="006C2E62" w:rsidRDefault="006C2E62" w:rsidP="006C2E62">
      <w:pPr>
        <w:pStyle w:val="NormalWeb"/>
        <w:numPr>
          <w:ilvl w:val="1"/>
          <w:numId w:val="22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Using a variety of instructional strategies to accommodate different learning styles.</w:t>
      </w:r>
    </w:p>
    <w:p w14:paraId="3CACD463" w14:textId="77777777" w:rsidR="006C2E62" w:rsidRPr="006C2E62" w:rsidRDefault="006C2E62" w:rsidP="006C2E62">
      <w:pPr>
        <w:pStyle w:val="NormalWeb"/>
        <w:numPr>
          <w:ilvl w:val="1"/>
          <w:numId w:val="22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Providing scaffolding and targeted support to help students progress at their own pace.</w:t>
      </w:r>
    </w:p>
    <w:p w14:paraId="4D5CB6F3" w14:textId="67BB1977" w:rsidR="006C2E62" w:rsidRPr="006C2E62" w:rsidRDefault="006C2E62" w:rsidP="006C2E62">
      <w:pPr>
        <w:pStyle w:val="Normal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C2E62">
        <w:rPr>
          <w:rStyle w:val="Strong"/>
          <w:rFonts w:ascii="Arial" w:hAnsi="Arial" w:cs="Arial"/>
          <w:sz w:val="22"/>
          <w:szCs w:val="22"/>
        </w:rPr>
        <w:t>Engagement and Participation:</w:t>
      </w:r>
      <w:r w:rsidRPr="006C2E62">
        <w:rPr>
          <w:rFonts w:ascii="Arial" w:hAnsi="Arial" w:cs="Arial"/>
          <w:sz w:val="22"/>
          <w:szCs w:val="22"/>
        </w:rPr>
        <w:t> A range of interactive and student-led learning activities encourage active participation.</w:t>
      </w:r>
    </w:p>
    <w:p w14:paraId="78E37213" w14:textId="77777777" w:rsidR="006C2E62" w:rsidRPr="006C2E62" w:rsidRDefault="006C2E62" w:rsidP="006C2E62">
      <w:pPr>
        <w:pStyle w:val="NormalWeb"/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Incorporating hands-on learning experiences, discussions, and collaborative projects.</w:t>
      </w:r>
    </w:p>
    <w:p w14:paraId="489C2F06" w14:textId="77777777" w:rsidR="006C2E62" w:rsidRPr="006C2E62" w:rsidRDefault="006C2E62" w:rsidP="006C2E62">
      <w:pPr>
        <w:pStyle w:val="NormalWeb"/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Encouraging student voice and choice in learning activities to foster ownership and motivation.</w:t>
      </w:r>
    </w:p>
    <w:p w14:paraId="2AC4D737" w14:textId="4EBD3B0A" w:rsidR="006C2E62" w:rsidRPr="006C2E62" w:rsidRDefault="006C2E62" w:rsidP="006C2E62">
      <w:pPr>
        <w:pStyle w:val="Normal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C2E62">
        <w:rPr>
          <w:rStyle w:val="Strong"/>
          <w:rFonts w:ascii="Arial" w:hAnsi="Arial" w:cs="Arial"/>
          <w:sz w:val="22"/>
          <w:szCs w:val="22"/>
        </w:rPr>
        <w:t>Assessment for Learning:</w:t>
      </w:r>
      <w:r w:rsidRPr="006C2E62">
        <w:rPr>
          <w:rFonts w:ascii="Arial" w:hAnsi="Arial" w:cs="Arial"/>
          <w:sz w:val="22"/>
          <w:szCs w:val="22"/>
        </w:rPr>
        <w:t> Regular, formative assessments inform teaching and provide feedback to support progress.</w:t>
      </w:r>
    </w:p>
    <w:p w14:paraId="5C81313F" w14:textId="77777777" w:rsidR="006C2E62" w:rsidRPr="006C2E62" w:rsidRDefault="006C2E62" w:rsidP="006C2E62">
      <w:pPr>
        <w:pStyle w:val="NormalWeb"/>
        <w:numPr>
          <w:ilvl w:val="1"/>
          <w:numId w:val="24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Using quizzes, peer assessments, and teacher feedback to guide student improvement.</w:t>
      </w:r>
    </w:p>
    <w:p w14:paraId="634B16AD" w14:textId="77777777" w:rsidR="006C2E62" w:rsidRPr="006C2E62" w:rsidRDefault="006C2E62" w:rsidP="006C2E62">
      <w:pPr>
        <w:pStyle w:val="NormalWeb"/>
        <w:numPr>
          <w:ilvl w:val="1"/>
          <w:numId w:val="24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Implementing data-driven instruction to tailor lessons to individual needs.</w:t>
      </w:r>
    </w:p>
    <w:p w14:paraId="52B1CE0D" w14:textId="15545904" w:rsidR="006C2E62" w:rsidRPr="006C2E62" w:rsidRDefault="006C2E62" w:rsidP="006C2E62">
      <w:pPr>
        <w:pStyle w:val="Normal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C2E62">
        <w:rPr>
          <w:rStyle w:val="Strong"/>
          <w:rFonts w:ascii="Arial" w:hAnsi="Arial" w:cs="Arial"/>
          <w:sz w:val="22"/>
          <w:szCs w:val="22"/>
        </w:rPr>
        <w:t>Collaboration and Inquiry-Based Learning:</w:t>
      </w:r>
      <w:r w:rsidRPr="006C2E62">
        <w:rPr>
          <w:rFonts w:ascii="Arial" w:hAnsi="Arial" w:cs="Arial"/>
          <w:sz w:val="22"/>
          <w:szCs w:val="22"/>
        </w:rPr>
        <w:t> Students are encouraged to work collaboratively and engage in problem-solving activities.</w:t>
      </w:r>
    </w:p>
    <w:p w14:paraId="0A3AB572" w14:textId="77777777" w:rsidR="006C2E62" w:rsidRPr="006C2E62" w:rsidRDefault="006C2E62" w:rsidP="006C2E62">
      <w:pPr>
        <w:pStyle w:val="NormalWeb"/>
        <w:numPr>
          <w:ilvl w:val="1"/>
          <w:numId w:val="25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Promoting teamwork through group projects, debates, and peer review exercises.</w:t>
      </w:r>
    </w:p>
    <w:p w14:paraId="094F9F66" w14:textId="77777777" w:rsidR="006C2E62" w:rsidRPr="006C2E62" w:rsidRDefault="006C2E62" w:rsidP="006C2E62">
      <w:pPr>
        <w:pStyle w:val="NormalWeb"/>
        <w:numPr>
          <w:ilvl w:val="1"/>
          <w:numId w:val="25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Encouraging inquiry-based approaches where students explore and investigate topics deeply.</w:t>
      </w:r>
    </w:p>
    <w:p w14:paraId="4EA2BC62" w14:textId="1E92B6DB" w:rsidR="006C2E62" w:rsidRPr="006C2E62" w:rsidRDefault="006C2E62" w:rsidP="006C2E62">
      <w:pPr>
        <w:pStyle w:val="Normal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C2E62">
        <w:rPr>
          <w:rStyle w:val="Strong"/>
          <w:rFonts w:ascii="Arial" w:hAnsi="Arial" w:cs="Arial"/>
          <w:sz w:val="22"/>
          <w:szCs w:val="22"/>
        </w:rPr>
        <w:t>Use of Technology:</w:t>
      </w:r>
      <w:r w:rsidRPr="006C2E62">
        <w:rPr>
          <w:rFonts w:ascii="Arial" w:hAnsi="Arial" w:cs="Arial"/>
          <w:sz w:val="22"/>
          <w:szCs w:val="22"/>
        </w:rPr>
        <w:t> Digital tools and resources are integrated to enhance learning experiences and accessibility.</w:t>
      </w:r>
    </w:p>
    <w:p w14:paraId="5421DB82" w14:textId="351898F6" w:rsidR="006C2E62" w:rsidRPr="006C2E62" w:rsidRDefault="006C2E62" w:rsidP="006C2E62">
      <w:pPr>
        <w:pStyle w:val="NormalWeb"/>
        <w:numPr>
          <w:ilvl w:val="1"/>
          <w:numId w:val="26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Utilizing e-learning platforms</w:t>
      </w:r>
      <w:r>
        <w:rPr>
          <w:rFonts w:ascii="Arial" w:hAnsi="Arial" w:cs="Arial"/>
          <w:sz w:val="22"/>
          <w:szCs w:val="22"/>
        </w:rPr>
        <w:t xml:space="preserve"> (Seesaw, Goggle Classroom, Fresh Start, Lesson Up)</w:t>
      </w:r>
      <w:r w:rsidRPr="006C2E62">
        <w:rPr>
          <w:rFonts w:ascii="Arial" w:hAnsi="Arial" w:cs="Arial"/>
          <w:sz w:val="22"/>
          <w:szCs w:val="22"/>
        </w:rPr>
        <w:t>, multimedia resources, and virtual simulations to enrich instruction.</w:t>
      </w:r>
    </w:p>
    <w:p w14:paraId="31EEF740" w14:textId="3CCCD356" w:rsidR="006C2E62" w:rsidRPr="006C2E62" w:rsidRDefault="006C2E62" w:rsidP="006C2E62">
      <w:pPr>
        <w:pStyle w:val="NormalWeb"/>
        <w:numPr>
          <w:ilvl w:val="1"/>
          <w:numId w:val="26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Teaching responsible and ethical use of technology to prepare students for digital citizenship</w:t>
      </w:r>
      <w:r>
        <w:rPr>
          <w:rFonts w:ascii="Arial" w:hAnsi="Arial" w:cs="Arial"/>
          <w:sz w:val="22"/>
          <w:szCs w:val="22"/>
        </w:rPr>
        <w:t xml:space="preserve"> (Jigsaw)</w:t>
      </w:r>
      <w:r w:rsidRPr="006C2E62">
        <w:rPr>
          <w:rFonts w:ascii="Arial" w:hAnsi="Arial" w:cs="Arial"/>
          <w:sz w:val="22"/>
          <w:szCs w:val="22"/>
        </w:rPr>
        <w:t>.</w:t>
      </w:r>
    </w:p>
    <w:p w14:paraId="1222A1F8" w14:textId="38B7ABC3" w:rsidR="006C2E62" w:rsidRPr="006C2E62" w:rsidRDefault="006C2E62" w:rsidP="006C2E62">
      <w:pPr>
        <w:pStyle w:val="NormalWeb"/>
        <w:numPr>
          <w:ilvl w:val="0"/>
          <w:numId w:val="8"/>
        </w:numPr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6C2E62">
        <w:rPr>
          <w:rStyle w:val="Strong"/>
          <w:rFonts w:ascii="Arial" w:hAnsi="Arial" w:cs="Arial"/>
          <w:sz w:val="22"/>
          <w:szCs w:val="22"/>
        </w:rPr>
        <w:t>Role of Teachers and Staff</w:t>
      </w:r>
      <w:r w:rsidRPr="006C2E62">
        <w:rPr>
          <w:rFonts w:ascii="Arial" w:hAnsi="Arial" w:cs="Arial"/>
          <w:sz w:val="22"/>
          <w:szCs w:val="22"/>
        </w:rPr>
        <w:t> Teachers are expected to:</w:t>
      </w:r>
    </w:p>
    <w:p w14:paraId="2CDF0F3C" w14:textId="76B6DC2B" w:rsidR="006C2E62" w:rsidRPr="006C2E62" w:rsidRDefault="006C2E62" w:rsidP="006C2E62">
      <w:pPr>
        <w:pStyle w:val="Normal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C2E62">
        <w:rPr>
          <w:rStyle w:val="Strong"/>
          <w:rFonts w:ascii="Arial" w:hAnsi="Arial" w:cs="Arial"/>
          <w:sz w:val="22"/>
          <w:szCs w:val="22"/>
        </w:rPr>
        <w:t>Plan and deliver engaging lessons that align with curriculum intent and school values.</w:t>
      </w:r>
    </w:p>
    <w:p w14:paraId="04582BD8" w14:textId="77777777" w:rsidR="006C2E62" w:rsidRPr="006C2E62" w:rsidRDefault="006C2E62" w:rsidP="006C2E62">
      <w:pPr>
        <w:pStyle w:val="NormalWeb"/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Ensuring lesson objectives are clear, structured, and purposeful.</w:t>
      </w:r>
    </w:p>
    <w:p w14:paraId="4596B60A" w14:textId="77777777" w:rsidR="006C2E62" w:rsidRPr="006C2E62" w:rsidRDefault="006C2E62" w:rsidP="006C2E62">
      <w:pPr>
        <w:pStyle w:val="NormalWeb"/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Using diverse instructional strategies to cater to different learning preferences.</w:t>
      </w:r>
    </w:p>
    <w:p w14:paraId="41D27CCB" w14:textId="46EF8ACD" w:rsidR="006C2E62" w:rsidRPr="006C2E62" w:rsidRDefault="006C2E62" w:rsidP="006C2E62">
      <w:pPr>
        <w:pStyle w:val="Normal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C2E62">
        <w:rPr>
          <w:rStyle w:val="Strong"/>
          <w:rFonts w:ascii="Arial" w:hAnsi="Arial" w:cs="Arial"/>
          <w:sz w:val="22"/>
          <w:szCs w:val="22"/>
        </w:rPr>
        <w:t>Use data and assessments to inform instruction and support individual learning needs.</w:t>
      </w:r>
    </w:p>
    <w:p w14:paraId="430A4572" w14:textId="77777777" w:rsidR="006C2E62" w:rsidRPr="006C2E62" w:rsidRDefault="006C2E62" w:rsidP="006C2E62">
      <w:pPr>
        <w:pStyle w:val="NormalWeb"/>
        <w:numPr>
          <w:ilvl w:val="1"/>
          <w:numId w:val="28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Regularly reviewing student performance data to identify strengths and areas for development.</w:t>
      </w:r>
    </w:p>
    <w:p w14:paraId="7C170E1D" w14:textId="27E501BC" w:rsidR="006C2E62" w:rsidRPr="006C2E62" w:rsidRDefault="006C2E62" w:rsidP="006C2E62">
      <w:pPr>
        <w:pStyle w:val="NormalWeb"/>
        <w:numPr>
          <w:ilvl w:val="1"/>
          <w:numId w:val="28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Adjusting teaching methods based on assessment outcomes to maximi</w:t>
      </w:r>
      <w:r>
        <w:rPr>
          <w:rFonts w:ascii="Arial" w:hAnsi="Arial" w:cs="Arial"/>
          <w:sz w:val="22"/>
          <w:szCs w:val="22"/>
        </w:rPr>
        <w:t>s</w:t>
      </w:r>
      <w:r w:rsidRPr="006C2E62">
        <w:rPr>
          <w:rFonts w:ascii="Arial" w:hAnsi="Arial" w:cs="Arial"/>
          <w:sz w:val="22"/>
          <w:szCs w:val="22"/>
        </w:rPr>
        <w:t>e student progress.</w:t>
      </w:r>
    </w:p>
    <w:p w14:paraId="1B85575D" w14:textId="3FE1EACF" w:rsidR="006C2E62" w:rsidRPr="006C2E62" w:rsidRDefault="006C2E62" w:rsidP="006C2E62">
      <w:pPr>
        <w:pStyle w:val="Normal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C2E62">
        <w:rPr>
          <w:rStyle w:val="Strong"/>
          <w:rFonts w:ascii="Arial" w:hAnsi="Arial" w:cs="Arial"/>
          <w:sz w:val="22"/>
          <w:szCs w:val="22"/>
        </w:rPr>
        <w:t>Foster a positive classroom environment where all students feel valued and motivated.</w:t>
      </w:r>
    </w:p>
    <w:p w14:paraId="657542C1" w14:textId="77777777" w:rsidR="006C2E62" w:rsidRPr="006C2E62" w:rsidRDefault="006C2E62" w:rsidP="006C2E62">
      <w:pPr>
        <w:pStyle w:val="NormalWeb"/>
        <w:numPr>
          <w:ilvl w:val="1"/>
          <w:numId w:val="29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lastRenderedPageBreak/>
        <w:t>Creating an inclusive atmosphere that celebrates diversity and encourages participation.</w:t>
      </w:r>
    </w:p>
    <w:p w14:paraId="5E8EDA40" w14:textId="77777777" w:rsidR="006C2E62" w:rsidRPr="006C2E62" w:rsidRDefault="006C2E62" w:rsidP="006C2E62">
      <w:pPr>
        <w:pStyle w:val="NormalWeb"/>
        <w:numPr>
          <w:ilvl w:val="1"/>
          <w:numId w:val="29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Implementing positive reinforcement and constructive feedback to build confidence and resilience.</w:t>
      </w:r>
    </w:p>
    <w:p w14:paraId="2957B7EC" w14:textId="4D31D257" w:rsidR="006C2E62" w:rsidRPr="006C2E62" w:rsidRDefault="006C2E62" w:rsidP="006C2E62">
      <w:pPr>
        <w:pStyle w:val="Normal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C2E62">
        <w:rPr>
          <w:rStyle w:val="Strong"/>
          <w:rFonts w:ascii="Arial" w:hAnsi="Arial" w:cs="Arial"/>
          <w:sz w:val="22"/>
          <w:szCs w:val="22"/>
        </w:rPr>
        <w:t>Provide timely and constructive feedback to students.</w:t>
      </w:r>
    </w:p>
    <w:p w14:paraId="25379714" w14:textId="77777777" w:rsidR="006C2E62" w:rsidRPr="006C2E62" w:rsidRDefault="006C2E62" w:rsidP="006C2E62">
      <w:pPr>
        <w:pStyle w:val="NormalWeb"/>
        <w:numPr>
          <w:ilvl w:val="1"/>
          <w:numId w:val="30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Offering specific, actionable feedback that helps students improve their understanding and skills.</w:t>
      </w:r>
    </w:p>
    <w:p w14:paraId="66DBB52A" w14:textId="082C2A7C" w:rsidR="006C2E62" w:rsidRPr="006C2E62" w:rsidRDefault="006C2E62" w:rsidP="006C2E62">
      <w:pPr>
        <w:pStyle w:val="NormalWeb"/>
        <w:numPr>
          <w:ilvl w:val="1"/>
          <w:numId w:val="30"/>
        </w:numPr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Encouraging students to reflect on feedback and take steps toward self-improvement</w:t>
      </w:r>
    </w:p>
    <w:p w14:paraId="150AFBC9" w14:textId="21669C95" w:rsidR="006C2E62" w:rsidRPr="006C2E62" w:rsidRDefault="006C2E62" w:rsidP="006C2E62">
      <w:pPr>
        <w:pStyle w:val="NormalWeb"/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b/>
          <w:bCs/>
          <w:sz w:val="22"/>
          <w:szCs w:val="22"/>
        </w:rPr>
        <w:t>6.</w:t>
      </w:r>
      <w:r w:rsidRPr="006C2E62">
        <w:rPr>
          <w:rFonts w:ascii="Arial" w:eastAsia="Arial" w:hAnsi="Arial"/>
          <w:b/>
          <w:bCs/>
          <w:sz w:val="22"/>
        </w:rPr>
        <w:t>An</w:t>
      </w:r>
      <w:r w:rsidRPr="006C2E62">
        <w:rPr>
          <w:rFonts w:ascii="Arial" w:eastAsia="Arial" w:hAnsi="Arial"/>
          <w:b/>
          <w:sz w:val="22"/>
        </w:rPr>
        <w:t xml:space="preserve"> autistic-friendly classroom</w:t>
      </w:r>
    </w:p>
    <w:p w14:paraId="616A102E" w14:textId="77777777" w:rsidR="006C2E62" w:rsidRDefault="006C2E62" w:rsidP="006C2E62">
      <w:pPr>
        <w:spacing w:line="274" w:lineRule="auto"/>
        <w:ind w:left="363" w:right="10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Many classes in the school contain a high level of ASC students. To support these </w:t>
      </w:r>
      <w:proofErr w:type="gramStart"/>
      <w:r>
        <w:rPr>
          <w:rFonts w:ascii="Arial" w:eastAsia="Arial" w:hAnsi="Arial"/>
          <w:sz w:val="22"/>
        </w:rPr>
        <w:t>students</w:t>
      </w:r>
      <w:proofErr w:type="gramEnd"/>
      <w:r>
        <w:rPr>
          <w:rFonts w:ascii="Arial" w:eastAsia="Arial" w:hAnsi="Arial"/>
          <w:sz w:val="22"/>
        </w:rPr>
        <w:t xml:space="preserve"> classrooms are carefully considered and adapted to meet their needs. Our ASC friendly classrooms include:</w:t>
      </w:r>
    </w:p>
    <w:p w14:paraId="3CFBABD4" w14:textId="77777777" w:rsidR="006C2E62" w:rsidRDefault="006C2E62" w:rsidP="006C2E62">
      <w:pPr>
        <w:spacing w:line="183" w:lineRule="exact"/>
        <w:rPr>
          <w:rFonts w:ascii="Arial" w:eastAsia="Arial" w:hAnsi="Arial"/>
          <w:sz w:val="22"/>
        </w:rPr>
      </w:pPr>
    </w:p>
    <w:p w14:paraId="1DFBBE62" w14:textId="77777777" w:rsidR="006C2E62" w:rsidRPr="006C2E62" w:rsidRDefault="006C2E62" w:rsidP="006C2E62">
      <w:pPr>
        <w:pStyle w:val="ListParagraph"/>
        <w:numPr>
          <w:ilvl w:val="0"/>
          <w:numId w:val="33"/>
        </w:numPr>
        <w:tabs>
          <w:tab w:val="left" w:pos="1083"/>
        </w:tabs>
        <w:spacing w:line="0" w:lineRule="atLeast"/>
        <w:rPr>
          <w:rFonts w:ascii="Arial" w:eastAsia="Arial" w:hAnsi="Arial"/>
          <w:sz w:val="22"/>
        </w:rPr>
      </w:pPr>
      <w:r w:rsidRPr="006C2E62">
        <w:rPr>
          <w:rFonts w:ascii="Arial" w:eastAsia="Arial" w:hAnsi="Arial"/>
          <w:sz w:val="22"/>
        </w:rPr>
        <w:t xml:space="preserve">The use of pastel </w:t>
      </w:r>
      <w:proofErr w:type="spellStart"/>
      <w:r w:rsidRPr="006C2E62">
        <w:rPr>
          <w:rFonts w:ascii="Arial" w:eastAsia="Arial" w:hAnsi="Arial"/>
          <w:sz w:val="22"/>
        </w:rPr>
        <w:t>colours</w:t>
      </w:r>
      <w:proofErr w:type="spellEnd"/>
      <w:r w:rsidRPr="006C2E62">
        <w:rPr>
          <w:rFonts w:ascii="Arial" w:eastAsia="Arial" w:hAnsi="Arial"/>
          <w:sz w:val="22"/>
        </w:rPr>
        <w:t>, as this is calming for our students.</w:t>
      </w:r>
    </w:p>
    <w:p w14:paraId="5DC36B53" w14:textId="77777777" w:rsidR="006C2E62" w:rsidRDefault="006C2E62" w:rsidP="006C2E62">
      <w:pPr>
        <w:spacing w:line="38" w:lineRule="exact"/>
        <w:rPr>
          <w:rFonts w:ascii="Arial" w:eastAsia="Arial" w:hAnsi="Arial"/>
          <w:sz w:val="22"/>
        </w:rPr>
      </w:pPr>
    </w:p>
    <w:p w14:paraId="2CF9320F" w14:textId="77777777" w:rsidR="006C2E62" w:rsidRPr="006C2E62" w:rsidRDefault="006C2E62" w:rsidP="006C2E62">
      <w:pPr>
        <w:pStyle w:val="ListParagraph"/>
        <w:numPr>
          <w:ilvl w:val="0"/>
          <w:numId w:val="33"/>
        </w:numPr>
        <w:tabs>
          <w:tab w:val="left" w:pos="1083"/>
        </w:tabs>
        <w:spacing w:line="0" w:lineRule="atLeast"/>
        <w:rPr>
          <w:rFonts w:ascii="Arial" w:eastAsia="Arial" w:hAnsi="Arial"/>
          <w:sz w:val="22"/>
        </w:rPr>
      </w:pPr>
      <w:r w:rsidRPr="006C2E62">
        <w:rPr>
          <w:rFonts w:ascii="Arial" w:eastAsia="Arial" w:hAnsi="Arial"/>
          <w:sz w:val="22"/>
        </w:rPr>
        <w:t>Minimal visual distractions, such as bright displays and classroom resources.</w:t>
      </w:r>
    </w:p>
    <w:p w14:paraId="6F023A4B" w14:textId="77777777" w:rsidR="006C2E62" w:rsidRDefault="006C2E62" w:rsidP="006C2E62">
      <w:pPr>
        <w:spacing w:line="17" w:lineRule="exact"/>
        <w:rPr>
          <w:rFonts w:ascii="Arial" w:eastAsia="Arial" w:hAnsi="Arial"/>
          <w:sz w:val="22"/>
        </w:rPr>
      </w:pPr>
    </w:p>
    <w:p w14:paraId="43834F13" w14:textId="77777777" w:rsidR="006C2E62" w:rsidRPr="006C2E62" w:rsidRDefault="006C2E62" w:rsidP="006C2E62">
      <w:pPr>
        <w:pStyle w:val="ListParagraph"/>
        <w:numPr>
          <w:ilvl w:val="0"/>
          <w:numId w:val="33"/>
        </w:numPr>
        <w:tabs>
          <w:tab w:val="left" w:pos="1083"/>
        </w:tabs>
        <w:spacing w:line="0" w:lineRule="atLeast"/>
        <w:rPr>
          <w:rFonts w:ascii="Arial" w:eastAsia="Arial" w:hAnsi="Arial"/>
          <w:sz w:val="22"/>
        </w:rPr>
      </w:pPr>
      <w:r w:rsidRPr="006C2E62">
        <w:rPr>
          <w:rFonts w:ascii="Arial" w:eastAsia="Arial" w:hAnsi="Arial"/>
          <w:sz w:val="22"/>
        </w:rPr>
        <w:t>Quiet learning spaces, including the use of workstations where appropriate.</w:t>
      </w:r>
    </w:p>
    <w:p w14:paraId="1F7D613F" w14:textId="77777777" w:rsidR="006C2E62" w:rsidRDefault="006C2E62" w:rsidP="006C2E62">
      <w:pPr>
        <w:spacing w:line="17" w:lineRule="exact"/>
        <w:rPr>
          <w:rFonts w:ascii="Arial" w:eastAsia="Arial" w:hAnsi="Arial"/>
          <w:sz w:val="22"/>
        </w:rPr>
      </w:pPr>
    </w:p>
    <w:p w14:paraId="28088375" w14:textId="77777777" w:rsidR="006C2E62" w:rsidRPr="006C2E62" w:rsidRDefault="006C2E62" w:rsidP="006C2E62">
      <w:pPr>
        <w:pStyle w:val="ListParagraph"/>
        <w:numPr>
          <w:ilvl w:val="0"/>
          <w:numId w:val="33"/>
        </w:numPr>
        <w:tabs>
          <w:tab w:val="left" w:pos="1083"/>
        </w:tabs>
        <w:spacing w:line="256" w:lineRule="auto"/>
        <w:rPr>
          <w:rFonts w:ascii="Arial" w:eastAsia="Arial" w:hAnsi="Arial"/>
          <w:sz w:val="22"/>
        </w:rPr>
      </w:pPr>
      <w:r w:rsidRPr="006C2E62">
        <w:rPr>
          <w:rFonts w:ascii="Arial" w:eastAsia="Arial" w:hAnsi="Arial"/>
          <w:sz w:val="22"/>
        </w:rPr>
        <w:t xml:space="preserve">High levels of visuals to support pupils in understanding the structure of the school day (visual timetables </w:t>
      </w:r>
      <w:proofErr w:type="spellStart"/>
      <w:r w:rsidRPr="006C2E62">
        <w:rPr>
          <w:rFonts w:ascii="Arial" w:eastAsia="Arial" w:hAnsi="Arial"/>
          <w:sz w:val="22"/>
        </w:rPr>
        <w:t>etc</w:t>
      </w:r>
      <w:proofErr w:type="spellEnd"/>
      <w:r w:rsidRPr="006C2E62">
        <w:rPr>
          <w:rFonts w:ascii="Arial" w:eastAsia="Arial" w:hAnsi="Arial"/>
          <w:sz w:val="22"/>
        </w:rPr>
        <w:t>).</w:t>
      </w:r>
    </w:p>
    <w:p w14:paraId="69A7E39D" w14:textId="77777777" w:rsidR="006C2E62" w:rsidRPr="006C2E62" w:rsidRDefault="006C2E62" w:rsidP="006C2E62">
      <w:pPr>
        <w:pStyle w:val="ListParagraph"/>
        <w:numPr>
          <w:ilvl w:val="0"/>
          <w:numId w:val="33"/>
        </w:numPr>
        <w:tabs>
          <w:tab w:val="left" w:pos="1083"/>
        </w:tabs>
        <w:spacing w:line="256" w:lineRule="auto"/>
        <w:ind w:right="300"/>
        <w:rPr>
          <w:rFonts w:ascii="Arial" w:eastAsia="Arial" w:hAnsi="Arial"/>
          <w:sz w:val="22"/>
        </w:rPr>
      </w:pPr>
      <w:r w:rsidRPr="006C2E62">
        <w:rPr>
          <w:rFonts w:ascii="Arial" w:eastAsia="Arial" w:hAnsi="Arial"/>
          <w:sz w:val="22"/>
        </w:rPr>
        <w:t xml:space="preserve">Clear structures and routines through all aspects of lessons, </w:t>
      </w:r>
      <w:proofErr w:type="gramStart"/>
      <w:r w:rsidRPr="006C2E62">
        <w:rPr>
          <w:rFonts w:ascii="Arial" w:eastAsia="Arial" w:hAnsi="Arial"/>
          <w:sz w:val="22"/>
        </w:rPr>
        <w:t>in particular during</w:t>
      </w:r>
      <w:proofErr w:type="gramEnd"/>
      <w:r w:rsidRPr="006C2E62">
        <w:rPr>
          <w:rFonts w:ascii="Arial" w:eastAsia="Arial" w:hAnsi="Arial"/>
          <w:sz w:val="22"/>
        </w:rPr>
        <w:t xml:space="preserve"> transition times.</w:t>
      </w:r>
    </w:p>
    <w:p w14:paraId="1B0740C5" w14:textId="50D96343" w:rsidR="006C2E62" w:rsidRPr="006C2E62" w:rsidRDefault="006C2E62" w:rsidP="006C2E62">
      <w:pPr>
        <w:pStyle w:val="ListParagraph"/>
        <w:numPr>
          <w:ilvl w:val="0"/>
          <w:numId w:val="33"/>
        </w:numPr>
        <w:tabs>
          <w:tab w:val="left" w:pos="1083"/>
        </w:tabs>
        <w:spacing w:line="0" w:lineRule="atLeast"/>
        <w:rPr>
          <w:rFonts w:ascii="Arial" w:eastAsia="Arial" w:hAnsi="Arial"/>
          <w:sz w:val="22"/>
        </w:rPr>
      </w:pPr>
      <w:r w:rsidRPr="006C2E62">
        <w:rPr>
          <w:rFonts w:ascii="Arial" w:eastAsia="Arial" w:hAnsi="Arial"/>
          <w:sz w:val="22"/>
        </w:rPr>
        <w:t>Clear concise use of language, which is familiar to our students.</w:t>
      </w:r>
    </w:p>
    <w:p w14:paraId="00030DD2" w14:textId="1035EEA9" w:rsidR="000D6E25" w:rsidRDefault="006C2E62" w:rsidP="000D6E25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C2E62">
        <w:rPr>
          <w:rStyle w:val="Strong"/>
          <w:rFonts w:ascii="Arial" w:hAnsi="Arial" w:cs="Arial"/>
          <w:sz w:val="22"/>
          <w:szCs w:val="22"/>
        </w:rPr>
        <w:t>Role of Students</w:t>
      </w:r>
      <w:r w:rsidRPr="006C2E62">
        <w:rPr>
          <w:rFonts w:ascii="Arial" w:hAnsi="Arial" w:cs="Arial"/>
          <w:sz w:val="22"/>
          <w:szCs w:val="22"/>
        </w:rPr>
        <w:t> </w:t>
      </w:r>
    </w:p>
    <w:p w14:paraId="31217B6B" w14:textId="01B4613D" w:rsidR="006C2E62" w:rsidRPr="006C2E62" w:rsidRDefault="006C2E62" w:rsidP="000D6E25">
      <w:pPr>
        <w:pStyle w:val="NormalWeb"/>
        <w:ind w:left="360"/>
        <w:rPr>
          <w:rFonts w:ascii="Arial" w:hAnsi="Arial" w:cs="Arial"/>
          <w:sz w:val="22"/>
          <w:szCs w:val="22"/>
        </w:rPr>
      </w:pPr>
      <w:r w:rsidRPr="006C2E62">
        <w:rPr>
          <w:rFonts w:ascii="Arial" w:hAnsi="Arial" w:cs="Arial"/>
          <w:sz w:val="22"/>
          <w:szCs w:val="22"/>
        </w:rPr>
        <w:t>Students are expected to:</w:t>
      </w:r>
    </w:p>
    <w:p w14:paraId="2160506F" w14:textId="6D7AE905" w:rsidR="006C2E62" w:rsidRPr="006C2E62" w:rsidRDefault="006C2E62" w:rsidP="006C2E62">
      <w:pPr>
        <w:pStyle w:val="NormalWeb"/>
        <w:numPr>
          <w:ilvl w:val="0"/>
          <w:numId w:val="6"/>
        </w:numPr>
        <w:ind w:left="945"/>
        <w:rPr>
          <w:rFonts w:ascii="Arial" w:hAnsi="Arial" w:cs="Arial"/>
          <w:b/>
          <w:bCs/>
          <w:sz w:val="22"/>
          <w:szCs w:val="22"/>
        </w:rPr>
      </w:pPr>
      <w:r w:rsidRPr="006C2E62">
        <w:rPr>
          <w:rStyle w:val="Strong"/>
          <w:rFonts w:ascii="Arial" w:hAnsi="Arial" w:cs="Arial"/>
          <w:b w:val="0"/>
          <w:bCs w:val="0"/>
          <w:sz w:val="22"/>
          <w:szCs w:val="22"/>
        </w:rPr>
        <w:t>Engage actively in their learning and take responsibility for their progress.</w:t>
      </w:r>
    </w:p>
    <w:p w14:paraId="06FA6FEB" w14:textId="77777777" w:rsidR="006C2E62" w:rsidRPr="006C2E62" w:rsidRDefault="006C2E62" w:rsidP="006C2E62">
      <w:pPr>
        <w:pStyle w:val="NormalWeb"/>
        <w:numPr>
          <w:ilvl w:val="0"/>
          <w:numId w:val="6"/>
        </w:numPr>
        <w:ind w:left="945"/>
        <w:rPr>
          <w:rFonts w:ascii="Arial" w:hAnsi="Arial" w:cs="Arial"/>
          <w:b/>
          <w:bCs/>
          <w:sz w:val="22"/>
          <w:szCs w:val="22"/>
        </w:rPr>
      </w:pPr>
      <w:r w:rsidRPr="006C2E62">
        <w:rPr>
          <w:rStyle w:val="Strong"/>
          <w:rFonts w:ascii="Arial" w:hAnsi="Arial" w:cs="Arial"/>
          <w:b w:val="0"/>
          <w:bCs w:val="0"/>
          <w:sz w:val="22"/>
          <w:szCs w:val="22"/>
        </w:rPr>
        <w:t>Demonstrate resilience, respect, and responsibility in their studies.</w:t>
      </w:r>
    </w:p>
    <w:p w14:paraId="59CEABFA" w14:textId="77777777" w:rsidR="006C2E62" w:rsidRPr="006C2E62" w:rsidRDefault="006C2E62" w:rsidP="006C2E62">
      <w:pPr>
        <w:pStyle w:val="NormalWeb"/>
        <w:numPr>
          <w:ilvl w:val="0"/>
          <w:numId w:val="6"/>
        </w:numPr>
        <w:ind w:left="945"/>
        <w:rPr>
          <w:rFonts w:ascii="Arial" w:hAnsi="Arial" w:cs="Arial"/>
          <w:b/>
          <w:bCs/>
          <w:sz w:val="22"/>
          <w:szCs w:val="22"/>
        </w:rPr>
      </w:pPr>
      <w:r w:rsidRPr="006C2E62">
        <w:rPr>
          <w:rStyle w:val="Strong"/>
          <w:rFonts w:ascii="Arial" w:hAnsi="Arial" w:cs="Arial"/>
          <w:b w:val="0"/>
          <w:bCs w:val="0"/>
          <w:sz w:val="22"/>
          <w:szCs w:val="22"/>
        </w:rPr>
        <w:t>Seek feedback and use it to improve their work.</w:t>
      </w:r>
    </w:p>
    <w:p w14:paraId="56FF72C5" w14:textId="6646A6F8" w:rsidR="006C2E62" w:rsidRPr="006C2E62" w:rsidRDefault="006C2E62" w:rsidP="006C2E62">
      <w:pPr>
        <w:pStyle w:val="NormalWeb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9</w:t>
      </w:r>
      <w:r w:rsidRPr="006C2E62">
        <w:rPr>
          <w:rStyle w:val="Strong"/>
          <w:rFonts w:ascii="Arial" w:hAnsi="Arial" w:cs="Arial"/>
          <w:sz w:val="22"/>
          <w:szCs w:val="22"/>
        </w:rPr>
        <w:t>. Monitoring and Evaluation</w:t>
      </w:r>
      <w:r w:rsidRPr="006C2E62">
        <w:rPr>
          <w:rFonts w:ascii="Arial" w:hAnsi="Arial" w:cs="Arial"/>
          <w:sz w:val="22"/>
          <w:szCs w:val="22"/>
        </w:rPr>
        <w:t> Teaching and learning practices will be regularly reviewed to ensure alignment with school priorities and educational excellence.</w:t>
      </w:r>
    </w:p>
    <w:p w14:paraId="20E2D193" w14:textId="7AF96F3C" w:rsidR="006C2E62" w:rsidRPr="006C2E62" w:rsidRDefault="006C2E62" w:rsidP="006C2E62">
      <w:pPr>
        <w:pStyle w:val="NormalWeb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10</w:t>
      </w:r>
      <w:r w:rsidRPr="006C2E62">
        <w:rPr>
          <w:rStyle w:val="Strong"/>
          <w:rFonts w:ascii="Arial" w:hAnsi="Arial" w:cs="Arial"/>
          <w:sz w:val="22"/>
          <w:szCs w:val="22"/>
        </w:rPr>
        <w:t>. Conclusion</w:t>
      </w:r>
      <w:r w:rsidRPr="006C2E62">
        <w:rPr>
          <w:rFonts w:ascii="Arial" w:hAnsi="Arial" w:cs="Arial"/>
          <w:sz w:val="22"/>
          <w:szCs w:val="22"/>
        </w:rPr>
        <w:t> By fostering a culture of high expectations, inclusivity, and continuous improvement, we aim to equip students with the skills and knowledge they need to thrive.</w:t>
      </w:r>
    </w:p>
    <w:p w14:paraId="3C31FC9E" w14:textId="77777777" w:rsidR="006C2E62" w:rsidRDefault="006C2E62" w:rsidP="006C2E62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Policies which support the Teaching and Learning Policy:</w:t>
      </w:r>
    </w:p>
    <w:p w14:paraId="64B50393" w14:textId="77777777" w:rsidR="006C2E62" w:rsidRDefault="006C2E62" w:rsidP="006C2E62">
      <w:pPr>
        <w:spacing w:line="259" w:lineRule="exact"/>
        <w:rPr>
          <w:rFonts w:ascii="Arial" w:eastAsia="Arial" w:hAnsi="Arial"/>
          <w:sz w:val="22"/>
        </w:rPr>
      </w:pPr>
    </w:p>
    <w:p w14:paraId="0F5717DD" w14:textId="77777777" w:rsidR="006C2E62" w:rsidRDefault="006C2E62" w:rsidP="006C2E62">
      <w:pPr>
        <w:numPr>
          <w:ilvl w:val="0"/>
          <w:numId w:val="10"/>
        </w:numPr>
        <w:tabs>
          <w:tab w:val="left" w:pos="1080"/>
        </w:tabs>
        <w:spacing w:line="0" w:lineRule="atLeast"/>
        <w:ind w:left="720" w:hanging="3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Anti-bullying policy</w:t>
      </w:r>
    </w:p>
    <w:p w14:paraId="1B3B3D9F" w14:textId="77777777" w:rsidR="006C2E62" w:rsidRDefault="006C2E62" w:rsidP="006C2E62">
      <w:pPr>
        <w:spacing w:line="38" w:lineRule="exact"/>
        <w:rPr>
          <w:rFonts w:ascii="Arial" w:eastAsia="Arial" w:hAnsi="Arial"/>
          <w:sz w:val="22"/>
        </w:rPr>
      </w:pPr>
    </w:p>
    <w:p w14:paraId="4AB7C96A" w14:textId="77777777" w:rsidR="006C2E62" w:rsidRDefault="006C2E62" w:rsidP="006C2E62">
      <w:pPr>
        <w:numPr>
          <w:ilvl w:val="0"/>
          <w:numId w:val="10"/>
        </w:numPr>
        <w:tabs>
          <w:tab w:val="left" w:pos="1080"/>
        </w:tabs>
        <w:spacing w:line="0" w:lineRule="atLeast"/>
        <w:ind w:left="720" w:hanging="360"/>
        <w:rPr>
          <w:rFonts w:ascii="Arial" w:eastAsia="Arial" w:hAnsi="Arial"/>
          <w:sz w:val="22"/>
        </w:rPr>
      </w:pPr>
      <w:proofErr w:type="spellStart"/>
      <w:r>
        <w:rPr>
          <w:rFonts w:ascii="Arial" w:eastAsia="Arial" w:hAnsi="Arial"/>
          <w:sz w:val="22"/>
        </w:rPr>
        <w:t>Behaviour</w:t>
      </w:r>
      <w:proofErr w:type="spellEnd"/>
      <w:r>
        <w:rPr>
          <w:rFonts w:ascii="Arial" w:eastAsia="Arial" w:hAnsi="Arial"/>
          <w:sz w:val="22"/>
        </w:rPr>
        <w:t xml:space="preserve"> policy</w:t>
      </w:r>
    </w:p>
    <w:p w14:paraId="07B6BA62" w14:textId="77777777" w:rsidR="006C2E62" w:rsidRDefault="006C2E62" w:rsidP="006C2E62">
      <w:pPr>
        <w:spacing w:line="17" w:lineRule="exact"/>
        <w:rPr>
          <w:rFonts w:ascii="Arial" w:eastAsia="Arial" w:hAnsi="Arial"/>
          <w:sz w:val="22"/>
        </w:rPr>
      </w:pPr>
    </w:p>
    <w:p w14:paraId="0818F109" w14:textId="77777777" w:rsidR="006C2E62" w:rsidRDefault="006C2E62" w:rsidP="006C2E62">
      <w:pPr>
        <w:numPr>
          <w:ilvl w:val="0"/>
          <w:numId w:val="10"/>
        </w:numPr>
        <w:tabs>
          <w:tab w:val="left" w:pos="1080"/>
        </w:tabs>
        <w:spacing w:line="0" w:lineRule="atLeast"/>
        <w:ind w:left="720" w:hanging="3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Classroom criteria</w:t>
      </w:r>
    </w:p>
    <w:p w14:paraId="3FE398EC" w14:textId="77777777" w:rsidR="006C2E62" w:rsidRDefault="006C2E62" w:rsidP="006C2E62">
      <w:pPr>
        <w:spacing w:line="17" w:lineRule="exact"/>
        <w:rPr>
          <w:rFonts w:ascii="Arial" w:eastAsia="Arial" w:hAnsi="Arial"/>
          <w:sz w:val="22"/>
        </w:rPr>
      </w:pPr>
    </w:p>
    <w:p w14:paraId="196E677C" w14:textId="77777777" w:rsidR="006C2E62" w:rsidRDefault="006C2E62" w:rsidP="006C2E62">
      <w:pPr>
        <w:numPr>
          <w:ilvl w:val="0"/>
          <w:numId w:val="10"/>
        </w:numPr>
        <w:tabs>
          <w:tab w:val="left" w:pos="1080"/>
        </w:tabs>
        <w:spacing w:line="0" w:lineRule="atLeast"/>
        <w:ind w:left="720" w:hanging="3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Collective worship policy</w:t>
      </w:r>
    </w:p>
    <w:p w14:paraId="3B84BA0B" w14:textId="77777777" w:rsidR="006C2E62" w:rsidRDefault="006C2E62" w:rsidP="006C2E62">
      <w:pPr>
        <w:spacing w:line="17" w:lineRule="exact"/>
        <w:rPr>
          <w:rFonts w:ascii="Arial" w:eastAsia="Arial" w:hAnsi="Arial"/>
          <w:sz w:val="22"/>
        </w:rPr>
      </w:pPr>
    </w:p>
    <w:p w14:paraId="6DE20219" w14:textId="77777777" w:rsidR="006C2E62" w:rsidRDefault="006C2E62" w:rsidP="006C2E62">
      <w:pPr>
        <w:numPr>
          <w:ilvl w:val="0"/>
          <w:numId w:val="10"/>
        </w:numPr>
        <w:tabs>
          <w:tab w:val="left" w:pos="1080"/>
        </w:tabs>
        <w:spacing w:line="0" w:lineRule="atLeast"/>
        <w:ind w:left="720" w:hanging="3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Communication policy</w:t>
      </w:r>
    </w:p>
    <w:p w14:paraId="12776B93" w14:textId="77777777" w:rsidR="006C2E62" w:rsidRDefault="006C2E62" w:rsidP="006C2E62">
      <w:pPr>
        <w:spacing w:line="17" w:lineRule="exact"/>
        <w:rPr>
          <w:rFonts w:ascii="Arial" w:eastAsia="Arial" w:hAnsi="Arial"/>
          <w:sz w:val="22"/>
        </w:rPr>
      </w:pPr>
    </w:p>
    <w:p w14:paraId="0A66AEDD" w14:textId="77777777" w:rsidR="006C2E62" w:rsidRDefault="006C2E62" w:rsidP="006C2E62">
      <w:pPr>
        <w:numPr>
          <w:ilvl w:val="0"/>
          <w:numId w:val="10"/>
        </w:numPr>
        <w:tabs>
          <w:tab w:val="left" w:pos="1080"/>
        </w:tabs>
        <w:spacing w:line="0" w:lineRule="atLeast"/>
        <w:ind w:left="720" w:hanging="3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Computing policy</w:t>
      </w:r>
    </w:p>
    <w:p w14:paraId="204EFA33" w14:textId="77777777" w:rsidR="006C2E62" w:rsidRDefault="006C2E62" w:rsidP="006C2E62">
      <w:pPr>
        <w:spacing w:line="17" w:lineRule="exact"/>
        <w:rPr>
          <w:rFonts w:ascii="Arial" w:eastAsia="Arial" w:hAnsi="Arial"/>
          <w:sz w:val="22"/>
        </w:rPr>
      </w:pPr>
    </w:p>
    <w:p w14:paraId="10E14CEC" w14:textId="77777777" w:rsidR="006C2E62" w:rsidRDefault="006C2E62" w:rsidP="006C2E62">
      <w:pPr>
        <w:numPr>
          <w:ilvl w:val="0"/>
          <w:numId w:val="10"/>
        </w:numPr>
        <w:tabs>
          <w:tab w:val="left" w:pos="1080"/>
        </w:tabs>
        <w:spacing w:line="0" w:lineRule="atLeast"/>
        <w:ind w:left="720" w:hanging="3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Creative Arts policy</w:t>
      </w:r>
    </w:p>
    <w:p w14:paraId="2E50BDC5" w14:textId="77777777" w:rsidR="006C2E62" w:rsidRDefault="006C2E62" w:rsidP="006C2E62">
      <w:pPr>
        <w:spacing w:line="17" w:lineRule="exact"/>
        <w:rPr>
          <w:rFonts w:ascii="Arial" w:eastAsia="Arial" w:hAnsi="Arial"/>
          <w:sz w:val="22"/>
        </w:rPr>
      </w:pPr>
    </w:p>
    <w:p w14:paraId="6A8D05B5" w14:textId="77777777" w:rsidR="006C2E62" w:rsidRDefault="006C2E62" w:rsidP="006C2E62">
      <w:pPr>
        <w:numPr>
          <w:ilvl w:val="0"/>
          <w:numId w:val="10"/>
        </w:numPr>
        <w:tabs>
          <w:tab w:val="left" w:pos="1080"/>
        </w:tabs>
        <w:spacing w:line="0" w:lineRule="atLeast"/>
        <w:ind w:left="720" w:hanging="3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Curriculum policy</w:t>
      </w:r>
    </w:p>
    <w:p w14:paraId="3F20D41C" w14:textId="77777777" w:rsidR="006C2E62" w:rsidRDefault="006C2E62" w:rsidP="006C2E62">
      <w:pPr>
        <w:spacing w:line="17" w:lineRule="exact"/>
        <w:rPr>
          <w:rFonts w:ascii="Arial" w:eastAsia="Arial" w:hAnsi="Arial"/>
          <w:sz w:val="22"/>
        </w:rPr>
      </w:pPr>
    </w:p>
    <w:p w14:paraId="69760A77" w14:textId="77777777" w:rsidR="006C2E62" w:rsidRDefault="006C2E62" w:rsidP="006C2E62">
      <w:pPr>
        <w:numPr>
          <w:ilvl w:val="0"/>
          <w:numId w:val="10"/>
        </w:numPr>
        <w:tabs>
          <w:tab w:val="left" w:pos="1080"/>
        </w:tabs>
        <w:spacing w:line="0" w:lineRule="atLeast"/>
        <w:ind w:left="720" w:hanging="3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English policy</w:t>
      </w:r>
    </w:p>
    <w:p w14:paraId="707C5E54" w14:textId="77777777" w:rsidR="006C2E62" w:rsidRDefault="006C2E62" w:rsidP="006C2E62">
      <w:pPr>
        <w:spacing w:line="17" w:lineRule="exact"/>
        <w:rPr>
          <w:rFonts w:ascii="Arial" w:eastAsia="Arial" w:hAnsi="Arial"/>
          <w:sz w:val="22"/>
        </w:rPr>
      </w:pPr>
    </w:p>
    <w:p w14:paraId="6E3BBA51" w14:textId="77777777" w:rsidR="006C2E62" w:rsidRDefault="006C2E62" w:rsidP="006C2E62">
      <w:pPr>
        <w:numPr>
          <w:ilvl w:val="0"/>
          <w:numId w:val="10"/>
        </w:numPr>
        <w:tabs>
          <w:tab w:val="left" w:pos="1080"/>
        </w:tabs>
        <w:spacing w:line="0" w:lineRule="atLeast"/>
        <w:ind w:left="720" w:hanging="3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Marking policy</w:t>
      </w:r>
    </w:p>
    <w:p w14:paraId="0467B4BC" w14:textId="77777777" w:rsidR="006C2E62" w:rsidRDefault="006C2E62" w:rsidP="006C2E62">
      <w:pPr>
        <w:spacing w:line="17" w:lineRule="exact"/>
        <w:rPr>
          <w:rFonts w:ascii="Arial" w:eastAsia="Arial" w:hAnsi="Arial"/>
          <w:sz w:val="22"/>
        </w:rPr>
      </w:pPr>
    </w:p>
    <w:p w14:paraId="198D34CA" w14:textId="77777777" w:rsidR="006C2E62" w:rsidRDefault="006C2E62" w:rsidP="006C2E62">
      <w:pPr>
        <w:numPr>
          <w:ilvl w:val="0"/>
          <w:numId w:val="10"/>
        </w:numPr>
        <w:tabs>
          <w:tab w:val="left" w:pos="1080"/>
        </w:tabs>
        <w:spacing w:line="0" w:lineRule="atLeast"/>
        <w:ind w:left="720" w:hanging="3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Mathematics policy</w:t>
      </w:r>
    </w:p>
    <w:p w14:paraId="592EEE77" w14:textId="77777777" w:rsidR="006C2E62" w:rsidRDefault="006C2E62" w:rsidP="006C2E62">
      <w:pPr>
        <w:spacing w:line="17" w:lineRule="exact"/>
        <w:rPr>
          <w:rFonts w:ascii="Arial" w:eastAsia="Arial" w:hAnsi="Arial"/>
          <w:sz w:val="22"/>
        </w:rPr>
      </w:pPr>
    </w:p>
    <w:p w14:paraId="787F3733" w14:textId="77777777" w:rsidR="006C2E62" w:rsidRDefault="006C2E62" w:rsidP="006C2E62">
      <w:pPr>
        <w:numPr>
          <w:ilvl w:val="0"/>
          <w:numId w:val="10"/>
        </w:numPr>
        <w:tabs>
          <w:tab w:val="left" w:pos="1080"/>
        </w:tabs>
        <w:spacing w:line="0" w:lineRule="atLeast"/>
        <w:ind w:left="720" w:hanging="3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PSHE policy</w:t>
      </w:r>
    </w:p>
    <w:p w14:paraId="437595EA" w14:textId="77777777" w:rsidR="006C2E62" w:rsidRDefault="006C2E62" w:rsidP="006C2E62">
      <w:pPr>
        <w:spacing w:line="17" w:lineRule="exact"/>
        <w:rPr>
          <w:rFonts w:ascii="Arial" w:eastAsia="Arial" w:hAnsi="Arial"/>
          <w:sz w:val="22"/>
        </w:rPr>
      </w:pPr>
    </w:p>
    <w:p w14:paraId="11050B8D" w14:textId="77777777" w:rsidR="006C2E62" w:rsidRDefault="006C2E62" w:rsidP="006C2E62">
      <w:pPr>
        <w:numPr>
          <w:ilvl w:val="0"/>
          <w:numId w:val="10"/>
        </w:numPr>
        <w:tabs>
          <w:tab w:val="left" w:pos="1080"/>
        </w:tabs>
        <w:spacing w:line="0" w:lineRule="atLeast"/>
        <w:ind w:left="720" w:hanging="3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RE policy</w:t>
      </w:r>
    </w:p>
    <w:p w14:paraId="0998D606" w14:textId="77777777" w:rsidR="006C2E62" w:rsidRDefault="006C2E62" w:rsidP="006C2E62">
      <w:pPr>
        <w:spacing w:line="17" w:lineRule="exact"/>
        <w:rPr>
          <w:rFonts w:ascii="Arial" w:eastAsia="Arial" w:hAnsi="Arial"/>
          <w:sz w:val="22"/>
        </w:rPr>
      </w:pPr>
    </w:p>
    <w:p w14:paraId="475767B1" w14:textId="77777777" w:rsidR="006C2E62" w:rsidRDefault="006C2E62" w:rsidP="006C2E62">
      <w:pPr>
        <w:numPr>
          <w:ilvl w:val="0"/>
          <w:numId w:val="10"/>
        </w:numPr>
        <w:tabs>
          <w:tab w:val="left" w:pos="1080"/>
        </w:tabs>
        <w:spacing w:line="0" w:lineRule="atLeast"/>
        <w:ind w:left="720" w:hanging="3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RSE policy</w:t>
      </w:r>
    </w:p>
    <w:p w14:paraId="7F31BE06" w14:textId="77777777" w:rsidR="006C2E62" w:rsidRDefault="006C2E62" w:rsidP="006C2E62">
      <w:pPr>
        <w:spacing w:line="17" w:lineRule="exact"/>
        <w:rPr>
          <w:rFonts w:ascii="Arial" w:eastAsia="Arial" w:hAnsi="Arial"/>
          <w:sz w:val="22"/>
        </w:rPr>
      </w:pPr>
    </w:p>
    <w:p w14:paraId="3253EC62" w14:textId="77777777" w:rsidR="006C2E62" w:rsidRDefault="006C2E62" w:rsidP="006C2E62">
      <w:pPr>
        <w:numPr>
          <w:ilvl w:val="0"/>
          <w:numId w:val="10"/>
        </w:numPr>
        <w:tabs>
          <w:tab w:val="left" w:pos="1080"/>
        </w:tabs>
        <w:spacing w:line="0" w:lineRule="atLeast"/>
        <w:ind w:left="720" w:hanging="3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lastRenderedPageBreak/>
        <w:t>Science policy</w:t>
      </w:r>
    </w:p>
    <w:p w14:paraId="58A03D59" w14:textId="77777777" w:rsidR="006C2E62" w:rsidRDefault="006C2E62" w:rsidP="006C2E62">
      <w:pPr>
        <w:spacing w:line="17" w:lineRule="exact"/>
        <w:rPr>
          <w:rFonts w:ascii="Arial" w:eastAsia="Arial" w:hAnsi="Arial"/>
          <w:sz w:val="22"/>
        </w:rPr>
      </w:pPr>
    </w:p>
    <w:p w14:paraId="165E5FB1" w14:textId="77777777" w:rsidR="006C2E62" w:rsidRDefault="006C2E62" w:rsidP="006C2E62">
      <w:pPr>
        <w:numPr>
          <w:ilvl w:val="0"/>
          <w:numId w:val="10"/>
        </w:numPr>
        <w:tabs>
          <w:tab w:val="left" w:pos="1080"/>
        </w:tabs>
        <w:spacing w:line="0" w:lineRule="atLeast"/>
        <w:ind w:left="720" w:hanging="3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SEN policy</w:t>
      </w:r>
    </w:p>
    <w:p w14:paraId="3D89D368" w14:textId="77777777" w:rsidR="006C2E62" w:rsidRDefault="006C2E62" w:rsidP="006C2E62">
      <w:pPr>
        <w:spacing w:line="17" w:lineRule="exact"/>
        <w:rPr>
          <w:rFonts w:ascii="Arial" w:eastAsia="Arial" w:hAnsi="Arial"/>
          <w:sz w:val="22"/>
        </w:rPr>
      </w:pPr>
    </w:p>
    <w:p w14:paraId="29E29B1A" w14:textId="35C30893" w:rsidR="006C2E62" w:rsidRPr="006C2E62" w:rsidRDefault="006C2E62" w:rsidP="006C2E62">
      <w:pPr>
        <w:numPr>
          <w:ilvl w:val="0"/>
          <w:numId w:val="10"/>
        </w:numPr>
        <w:tabs>
          <w:tab w:val="left" w:pos="1080"/>
        </w:tabs>
        <w:spacing w:line="0" w:lineRule="atLeast"/>
        <w:ind w:left="720" w:hanging="360"/>
        <w:rPr>
          <w:rFonts w:ascii="Arial" w:eastAsia="Arial" w:hAnsi="Arial"/>
          <w:sz w:val="22"/>
        </w:rPr>
        <w:sectPr w:rsidR="006C2E62" w:rsidRPr="006C2E62">
          <w:pgSz w:w="11920" w:h="16840"/>
          <w:pgMar w:top="1440" w:right="1420" w:bottom="0" w:left="1440" w:header="0" w:footer="0" w:gutter="0"/>
          <w:cols w:space="0" w:equalWidth="0">
            <w:col w:w="9060"/>
          </w:cols>
          <w:docGrid w:linePitch="360"/>
        </w:sectPr>
      </w:pPr>
      <w:r>
        <w:rPr>
          <w:rFonts w:ascii="Arial" w:eastAsia="Arial" w:hAnsi="Arial"/>
          <w:sz w:val="22"/>
        </w:rPr>
        <w:t>Spiritual, Moral, Social and Cultural pol</w:t>
      </w:r>
      <w:r w:rsidR="000D6E25">
        <w:rPr>
          <w:rFonts w:ascii="Arial" w:eastAsia="Arial" w:hAnsi="Arial"/>
          <w:sz w:val="22"/>
        </w:rPr>
        <w:t>icy</w:t>
      </w:r>
    </w:p>
    <w:p w14:paraId="1AB2B6A9" w14:textId="4FBC17B9" w:rsidR="006C2E62" w:rsidRPr="006C2E62" w:rsidRDefault="006C2E62" w:rsidP="006C2E62">
      <w:pPr>
        <w:tabs>
          <w:tab w:val="left" w:pos="2735"/>
        </w:tabs>
        <w:rPr>
          <w:rFonts w:ascii="Arial" w:eastAsia="Arial" w:hAnsi="Arial" w:cs="Arial"/>
          <w:sz w:val="22"/>
          <w:szCs w:val="22"/>
        </w:rPr>
      </w:pPr>
    </w:p>
    <w:sectPr w:rsidR="006C2E62" w:rsidRPr="006C2E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098" w:right="1314" w:bottom="1440" w:left="1797" w:header="709" w:footer="41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9C709" w14:textId="77777777" w:rsidR="00CA2734" w:rsidRDefault="00CA2734">
      <w:r>
        <w:separator/>
      </w:r>
    </w:p>
  </w:endnote>
  <w:endnote w:type="continuationSeparator" w:id="0">
    <w:p w14:paraId="377331AC" w14:textId="77777777" w:rsidR="00CA2734" w:rsidRDefault="00CA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-Medium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2EEF2" w14:textId="77777777" w:rsidR="009064AE" w:rsidRDefault="009064A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0D516" w14:textId="77777777" w:rsidR="009064A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FFFFFF"/>
        <w:sz w:val="20"/>
        <w:szCs w:val="20"/>
      </w:rPr>
    </w:pPr>
    <w:r>
      <w:rPr>
        <w:rFonts w:ascii="Arial" w:eastAsia="Arial" w:hAnsi="Arial" w:cs="Arial"/>
        <w:color w:val="FFFFFF"/>
        <w:sz w:val="20"/>
        <w:szCs w:val="20"/>
      </w:rPr>
      <w:t>The Iffley Academy Trust Company Ltd is a Registered Charity</w:t>
    </w:r>
  </w:p>
  <w:p w14:paraId="1AAB62F1" w14:textId="77777777" w:rsidR="009064A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FFFFFF"/>
        <w:sz w:val="20"/>
        <w:szCs w:val="20"/>
      </w:rPr>
    </w:pPr>
    <w:r>
      <w:rPr>
        <w:rFonts w:ascii="Arial" w:eastAsia="Arial" w:hAnsi="Arial" w:cs="Arial"/>
        <w:color w:val="FFFFFF"/>
        <w:sz w:val="20"/>
        <w:szCs w:val="20"/>
      </w:rPr>
      <w:t>Company Registration No. 8334718</w:t>
    </w:r>
  </w:p>
  <w:p w14:paraId="3BFF8900" w14:textId="77777777" w:rsidR="009064A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rFonts w:ascii="Arial" w:eastAsia="Arial" w:hAnsi="Arial" w:cs="Arial"/>
        <w:color w:val="FFFFFF"/>
        <w:sz w:val="20"/>
        <w:szCs w:val="20"/>
      </w:rPr>
      <w:t>Registered in England &amp; Wales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B0403" w14:textId="77777777" w:rsidR="009064A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7C29E790" wp14:editId="6EA5826F">
          <wp:simplePos x="0" y="0"/>
          <wp:positionH relativeFrom="column">
            <wp:posOffset>-1209039</wp:posOffset>
          </wp:positionH>
          <wp:positionV relativeFrom="paragraph">
            <wp:posOffset>453390</wp:posOffset>
          </wp:positionV>
          <wp:extent cx="8458200" cy="38100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5820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5E89D7BB" wp14:editId="69260110">
              <wp:simplePos x="0" y="0"/>
              <wp:positionH relativeFrom="column">
                <wp:posOffset>-1142999</wp:posOffset>
              </wp:positionH>
              <wp:positionV relativeFrom="paragraph">
                <wp:posOffset>-317499</wp:posOffset>
              </wp:positionV>
              <wp:extent cx="7553325" cy="35242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74100" y="3608550"/>
                        <a:ext cx="7543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3C4BC" w14:textId="77777777" w:rsidR="009064AE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DIN-Medium" w:eastAsia="DIN-Medium" w:hAnsi="DIN-Medium" w:cs="DIN-Medium"/>
                              <w:color w:val="808080"/>
                              <w:sz w:val="16"/>
                            </w:rPr>
                            <w:t>The Gallery Trust is an exempt charity. Company registration No. 08334718 Registered in England and Wales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89D7BB" id="Rectangle 1" o:spid="_x0000_s1026" style="position:absolute;margin-left:-90pt;margin-top:-25pt;width:594.75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" filled="f" stroked="f">
              <v:textbox inset="2.53958mm,1.2694mm,2.53958mm,1.2694mm">
                <w:txbxContent>
                  <w:p w14:paraId="7203C4BC" w14:textId="77777777" w:rsidR="009064AE" w:rsidRDefault="00000000">
                    <w:pPr>
                      <w:jc w:val="center"/>
                      <w:textDirection w:val="btLr"/>
                    </w:pPr>
                    <w:r>
                      <w:rPr>
                        <w:rFonts w:ascii="DIN-Medium" w:eastAsia="DIN-Medium" w:hAnsi="DIN-Medium" w:cs="DIN-Medium"/>
                        <w:color w:val="808080"/>
                        <w:sz w:val="16"/>
                      </w:rPr>
                      <w:t>The Gallery Trust is an exempt charity. Company registration No. 08334718 Registered in England and Wales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43CF1" w14:textId="77777777" w:rsidR="00CA2734" w:rsidRDefault="00CA2734">
      <w:r>
        <w:separator/>
      </w:r>
    </w:p>
  </w:footnote>
  <w:footnote w:type="continuationSeparator" w:id="0">
    <w:p w14:paraId="0021DBE5" w14:textId="77777777" w:rsidR="00CA2734" w:rsidRDefault="00CA2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FD51" w14:textId="77777777" w:rsidR="009064AE" w:rsidRDefault="009064A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0371" w14:textId="77777777" w:rsidR="009064A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2E94F3A" wp14:editId="4B910AF5">
          <wp:simplePos x="0" y="0"/>
          <wp:positionH relativeFrom="column">
            <wp:posOffset>4686430</wp:posOffset>
          </wp:positionH>
          <wp:positionV relativeFrom="paragraph">
            <wp:posOffset>-144144</wp:posOffset>
          </wp:positionV>
          <wp:extent cx="1437380" cy="951865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7380" cy="951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34A2" w14:textId="4C84F616" w:rsidR="009064AE" w:rsidRDefault="009064A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hybridMultilevel"/>
    <w:tmpl w:val="140E0F76"/>
    <w:lvl w:ilvl="0" w:tplc="FFFFFFFF">
      <w:start w:val="1"/>
      <w:numFmt w:val="bullet"/>
      <w:lvlText w:val="​"/>
      <w:lvlJc w:val="left"/>
    </w:lvl>
    <w:lvl w:ilvl="1" w:tplc="FFFFFFFF">
      <w:start w:val="1"/>
      <w:numFmt w:val="bullet"/>
      <w:lvlText w:val="●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F"/>
    <w:multiLevelType w:val="hybridMultilevel"/>
    <w:tmpl w:val="1BEFD79E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B07167"/>
    <w:multiLevelType w:val="multilevel"/>
    <w:tmpl w:val="89B6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E6A3E"/>
    <w:multiLevelType w:val="multilevel"/>
    <w:tmpl w:val="B8A6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802F3"/>
    <w:multiLevelType w:val="multilevel"/>
    <w:tmpl w:val="8EA8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52C33"/>
    <w:multiLevelType w:val="multilevel"/>
    <w:tmpl w:val="0798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37514"/>
    <w:multiLevelType w:val="multilevel"/>
    <w:tmpl w:val="BE0C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2F6D43"/>
    <w:multiLevelType w:val="multilevel"/>
    <w:tmpl w:val="D3D0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AB3BF0"/>
    <w:multiLevelType w:val="multilevel"/>
    <w:tmpl w:val="440E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62DE2"/>
    <w:multiLevelType w:val="multilevel"/>
    <w:tmpl w:val="DDE8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AC3DCD"/>
    <w:multiLevelType w:val="multilevel"/>
    <w:tmpl w:val="364EC62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99F7359"/>
    <w:multiLevelType w:val="multilevel"/>
    <w:tmpl w:val="22D8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344F21"/>
    <w:multiLevelType w:val="multilevel"/>
    <w:tmpl w:val="8C3A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47562D"/>
    <w:multiLevelType w:val="hybridMultilevel"/>
    <w:tmpl w:val="A1D88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567E1"/>
    <w:multiLevelType w:val="hybridMultilevel"/>
    <w:tmpl w:val="9FCCD674"/>
    <w:lvl w:ilvl="0" w:tplc="4E404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32911"/>
    <w:multiLevelType w:val="multilevel"/>
    <w:tmpl w:val="4966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BC6699"/>
    <w:multiLevelType w:val="hybridMultilevel"/>
    <w:tmpl w:val="9B1C1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86182"/>
    <w:multiLevelType w:val="multilevel"/>
    <w:tmpl w:val="F02E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1232D4"/>
    <w:multiLevelType w:val="multilevel"/>
    <w:tmpl w:val="67D4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AD71E0"/>
    <w:multiLevelType w:val="multilevel"/>
    <w:tmpl w:val="DD5C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F11F51"/>
    <w:multiLevelType w:val="multilevel"/>
    <w:tmpl w:val="3EEC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D6C24"/>
    <w:multiLevelType w:val="multilevel"/>
    <w:tmpl w:val="DD32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153EC9"/>
    <w:multiLevelType w:val="hybridMultilevel"/>
    <w:tmpl w:val="C0CAB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2759C"/>
    <w:multiLevelType w:val="multilevel"/>
    <w:tmpl w:val="0C7C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C2547E"/>
    <w:multiLevelType w:val="multilevel"/>
    <w:tmpl w:val="5E14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8A61BE"/>
    <w:multiLevelType w:val="multilevel"/>
    <w:tmpl w:val="EF54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333A5A"/>
    <w:multiLevelType w:val="multilevel"/>
    <w:tmpl w:val="DFEE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3B5F63"/>
    <w:multiLevelType w:val="multilevel"/>
    <w:tmpl w:val="78FA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555672"/>
    <w:multiLevelType w:val="multilevel"/>
    <w:tmpl w:val="1F20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074D3A"/>
    <w:multiLevelType w:val="multilevel"/>
    <w:tmpl w:val="F142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B34D0B"/>
    <w:multiLevelType w:val="multilevel"/>
    <w:tmpl w:val="A5CA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9456CD"/>
    <w:multiLevelType w:val="hybridMultilevel"/>
    <w:tmpl w:val="4FF02D90"/>
    <w:lvl w:ilvl="0" w:tplc="F3C6798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05142"/>
    <w:multiLevelType w:val="multilevel"/>
    <w:tmpl w:val="E834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2964120">
    <w:abstractNumId w:val="10"/>
  </w:num>
  <w:num w:numId="2" w16cid:durableId="2055736123">
    <w:abstractNumId w:val="20"/>
  </w:num>
  <w:num w:numId="3" w16cid:durableId="371805787">
    <w:abstractNumId w:val="25"/>
  </w:num>
  <w:num w:numId="4" w16cid:durableId="1305543213">
    <w:abstractNumId w:val="18"/>
  </w:num>
  <w:num w:numId="5" w16cid:durableId="946624134">
    <w:abstractNumId w:val="27"/>
  </w:num>
  <w:num w:numId="6" w16cid:durableId="194778986">
    <w:abstractNumId w:val="19"/>
  </w:num>
  <w:num w:numId="7" w16cid:durableId="19668342">
    <w:abstractNumId w:val="8"/>
  </w:num>
  <w:num w:numId="8" w16cid:durableId="2050449218">
    <w:abstractNumId w:val="14"/>
  </w:num>
  <w:num w:numId="9" w16cid:durableId="2115901573">
    <w:abstractNumId w:val="0"/>
  </w:num>
  <w:num w:numId="10" w16cid:durableId="2111704435">
    <w:abstractNumId w:val="1"/>
  </w:num>
  <w:num w:numId="11" w16cid:durableId="384838237">
    <w:abstractNumId w:val="31"/>
  </w:num>
  <w:num w:numId="12" w16cid:durableId="1112238870">
    <w:abstractNumId w:val="26"/>
  </w:num>
  <w:num w:numId="13" w16cid:durableId="583300967">
    <w:abstractNumId w:val="23"/>
  </w:num>
  <w:num w:numId="14" w16cid:durableId="1093163175">
    <w:abstractNumId w:val="4"/>
  </w:num>
  <w:num w:numId="15" w16cid:durableId="135228219">
    <w:abstractNumId w:val="17"/>
  </w:num>
  <w:num w:numId="16" w16cid:durableId="1420757719">
    <w:abstractNumId w:val="5"/>
  </w:num>
  <w:num w:numId="17" w16cid:durableId="209733610">
    <w:abstractNumId w:val="28"/>
  </w:num>
  <w:num w:numId="18" w16cid:durableId="1869293732">
    <w:abstractNumId w:val="12"/>
  </w:num>
  <w:num w:numId="19" w16cid:durableId="1814104634">
    <w:abstractNumId w:val="11"/>
  </w:num>
  <w:num w:numId="20" w16cid:durableId="745034931">
    <w:abstractNumId w:val="15"/>
  </w:num>
  <w:num w:numId="21" w16cid:durableId="2125735597">
    <w:abstractNumId w:val="7"/>
  </w:num>
  <w:num w:numId="22" w16cid:durableId="1048066169">
    <w:abstractNumId w:val="24"/>
  </w:num>
  <w:num w:numId="23" w16cid:durableId="1070158148">
    <w:abstractNumId w:val="6"/>
  </w:num>
  <w:num w:numId="24" w16cid:durableId="1798184107">
    <w:abstractNumId w:val="29"/>
  </w:num>
  <w:num w:numId="25" w16cid:durableId="485324997">
    <w:abstractNumId w:val="32"/>
  </w:num>
  <w:num w:numId="26" w16cid:durableId="1448116050">
    <w:abstractNumId w:val="30"/>
  </w:num>
  <w:num w:numId="27" w16cid:durableId="1586299511">
    <w:abstractNumId w:val="2"/>
  </w:num>
  <w:num w:numId="28" w16cid:durableId="2050522343">
    <w:abstractNumId w:val="21"/>
  </w:num>
  <w:num w:numId="29" w16cid:durableId="1620062697">
    <w:abstractNumId w:val="9"/>
  </w:num>
  <w:num w:numId="30" w16cid:durableId="731000490">
    <w:abstractNumId w:val="3"/>
  </w:num>
  <w:num w:numId="31" w16cid:durableId="767967243">
    <w:abstractNumId w:val="13"/>
  </w:num>
  <w:num w:numId="32" w16cid:durableId="939214947">
    <w:abstractNumId w:val="16"/>
  </w:num>
  <w:num w:numId="33" w16cid:durableId="3792050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4AE"/>
    <w:rsid w:val="000D6E25"/>
    <w:rsid w:val="003978EA"/>
    <w:rsid w:val="006C2E62"/>
    <w:rsid w:val="009064AE"/>
    <w:rsid w:val="00CA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6E458"/>
  <w15:docId w15:val="{9BD2E1AE-8232-1B45-8AEC-EDBE73E8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6C2E6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character" w:styleId="Strong">
    <w:name w:val="Strong"/>
    <w:basedOn w:val="DefaultParagraphFont"/>
    <w:uiPriority w:val="22"/>
    <w:qFormat/>
    <w:rsid w:val="006C2E62"/>
    <w:rPr>
      <w:b/>
      <w:bCs/>
    </w:rPr>
  </w:style>
  <w:style w:type="character" w:styleId="Emphasis">
    <w:name w:val="Emphasis"/>
    <w:basedOn w:val="DefaultParagraphFont"/>
    <w:uiPriority w:val="20"/>
    <w:qFormat/>
    <w:rsid w:val="006C2E62"/>
    <w:rPr>
      <w:i/>
      <w:iCs/>
    </w:rPr>
  </w:style>
  <w:style w:type="paragraph" w:styleId="ListParagraph">
    <w:name w:val="List Paragraph"/>
    <w:basedOn w:val="Normal"/>
    <w:uiPriority w:val="34"/>
    <w:qFormat/>
    <w:rsid w:val="006C2E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2E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E62"/>
  </w:style>
  <w:style w:type="paragraph" w:styleId="Footer">
    <w:name w:val="footer"/>
    <w:basedOn w:val="Normal"/>
    <w:link w:val="FooterChar"/>
    <w:uiPriority w:val="99"/>
    <w:unhideWhenUsed/>
    <w:rsid w:val="006C2E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athsforlife.com/members-menu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1318</Words>
  <Characters>7516</Characters>
  <Application>Microsoft Office Word</Application>
  <DocSecurity>0</DocSecurity>
  <Lines>62</Lines>
  <Paragraphs>17</Paragraphs>
  <ScaleCrop>false</ScaleCrop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Debbie Nicholas</cp:lastModifiedBy>
  <cp:revision>2</cp:revision>
  <dcterms:created xsi:type="dcterms:W3CDTF">2025-04-23T09:55:00Z</dcterms:created>
  <dcterms:modified xsi:type="dcterms:W3CDTF">2025-04-23T09:55:00Z</dcterms:modified>
</cp:coreProperties>
</file>