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AE4B3" w14:textId="77777777" w:rsidR="0090745B" w:rsidRDefault="0090745B" w:rsidP="0090745B">
      <w:r w:rsidRPr="00084B11">
        <w:rPr>
          <w:noProof/>
          <w:lang w:val="en-US"/>
        </w:rPr>
        <w:drawing>
          <wp:anchor distT="0" distB="0" distL="114300" distR="114300" simplePos="0" relativeHeight="251660288" behindDoc="0" locked="0" layoutInCell="1" allowOverlap="1" wp14:anchorId="7B19EC08" wp14:editId="2C80DDA7">
            <wp:simplePos x="0" y="0"/>
            <wp:positionH relativeFrom="margin">
              <wp:align>center</wp:align>
            </wp:positionH>
            <wp:positionV relativeFrom="paragraph">
              <wp:posOffset>-342900</wp:posOffset>
            </wp:positionV>
            <wp:extent cx="3243580" cy="1313815"/>
            <wp:effectExtent l="0" t="0" r="7620" b="6985"/>
            <wp:wrapTight wrapText="bothSides">
              <wp:wrapPolygon edited="0">
                <wp:start x="0" y="0"/>
                <wp:lineTo x="0" y="21297"/>
                <wp:lineTo x="21482" y="21297"/>
                <wp:lineTo x="21482" y="0"/>
                <wp:lineTo x="0" y="0"/>
              </wp:wrapPolygon>
            </wp:wrapTight>
            <wp:docPr id="5" name="Picture 5" descr="Shared:Studio:2019:Orion Academy:Logos:Orion-Academy-logo_Lands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d:Studio:2019:Orion Academy:Logos:Orion-Academy-logo_Landsap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3580" cy="1313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45F39" w14:textId="77777777" w:rsidR="0090745B" w:rsidRDefault="0090745B" w:rsidP="0090745B"/>
    <w:p w14:paraId="5C85F063" w14:textId="77777777" w:rsidR="0090745B" w:rsidRDefault="0090745B" w:rsidP="0090745B">
      <w:pPr>
        <w:rPr>
          <w:rFonts w:ascii="Segoe UI" w:hAnsi="Segoe UI" w:cs="Segoe UI"/>
          <w:noProof/>
          <w:color w:val="0000FF"/>
          <w:sz w:val="18"/>
          <w:szCs w:val="18"/>
          <w:lang w:val="en-US"/>
        </w:rPr>
      </w:pPr>
    </w:p>
    <w:p w14:paraId="1963E846" w14:textId="77777777" w:rsidR="0090745B" w:rsidRDefault="0090745B" w:rsidP="0090745B">
      <w:pPr>
        <w:rPr>
          <w:rFonts w:ascii="Segoe UI" w:hAnsi="Segoe UI" w:cs="Segoe UI"/>
          <w:noProof/>
          <w:color w:val="0000FF"/>
          <w:sz w:val="18"/>
          <w:szCs w:val="18"/>
          <w:lang w:val="en-US"/>
        </w:rPr>
      </w:pPr>
    </w:p>
    <w:p w14:paraId="28D284E5" w14:textId="77777777" w:rsidR="0090745B" w:rsidRDefault="0090745B" w:rsidP="0090745B"/>
    <w:p w14:paraId="2F411943" w14:textId="77777777" w:rsidR="0090745B" w:rsidRDefault="0090745B" w:rsidP="0090745B">
      <w:pPr>
        <w:rPr>
          <w:color w:val="26377B"/>
        </w:rPr>
      </w:pPr>
    </w:p>
    <w:p w14:paraId="6F72F189" w14:textId="77777777" w:rsidR="0090745B" w:rsidRPr="00DB17FE" w:rsidRDefault="0090745B" w:rsidP="0090745B">
      <w:pPr>
        <w:rPr>
          <w:color w:val="26377B"/>
        </w:rPr>
      </w:pPr>
    </w:p>
    <w:p w14:paraId="27A8F893" w14:textId="77777777" w:rsidR="0090745B" w:rsidRDefault="0090745B" w:rsidP="0090745B">
      <w:pPr>
        <w:jc w:val="center"/>
      </w:pPr>
      <w:r>
        <w:rPr>
          <w:rFonts w:ascii="Futura" w:hAnsi="Futura" w:cs="Futura"/>
          <w:b/>
          <w:color w:val="59595B"/>
          <w:sz w:val="76"/>
          <w:szCs w:val="76"/>
        </w:rPr>
        <w:t>Provider Access</w:t>
      </w:r>
      <w:r w:rsidRPr="00AD36AB">
        <w:rPr>
          <w:rFonts w:ascii="Futura" w:hAnsi="Futura" w:cs="Futura"/>
          <w:b/>
          <w:color w:val="59595B"/>
          <w:sz w:val="76"/>
          <w:szCs w:val="76"/>
        </w:rPr>
        <w:t xml:space="preserve"> Policy</w:t>
      </w:r>
    </w:p>
    <w:p w14:paraId="1854F725" w14:textId="77777777" w:rsidR="0090745B" w:rsidRDefault="0090745B" w:rsidP="0090745B">
      <w:r w:rsidRPr="00C631FD">
        <w:rPr>
          <w:rFonts w:ascii="Arial" w:eastAsiaTheme="minorEastAsia" w:hAnsi="Arial" w:cs="Arial"/>
          <w:noProof/>
          <w:color w:val="56B4A8"/>
          <w:sz w:val="80"/>
          <w:szCs w:val="80"/>
          <w:lang w:val="en-US"/>
        </w:rPr>
        <mc:AlternateContent>
          <mc:Choice Requires="wps">
            <w:drawing>
              <wp:anchor distT="0" distB="0" distL="114300" distR="114300" simplePos="0" relativeHeight="251659264" behindDoc="0" locked="0" layoutInCell="1" allowOverlap="1" wp14:anchorId="66C41520" wp14:editId="0B6B5514">
                <wp:simplePos x="0" y="0"/>
                <wp:positionH relativeFrom="column">
                  <wp:posOffset>390525</wp:posOffset>
                </wp:positionH>
                <wp:positionV relativeFrom="paragraph">
                  <wp:posOffset>255270</wp:posOffset>
                </wp:positionV>
                <wp:extent cx="5029200" cy="3413760"/>
                <wp:effectExtent l="0" t="0" r="25400" b="15240"/>
                <wp:wrapSquare wrapText="bothSides"/>
                <wp:docPr id="4" name="Text Box 4"/>
                <wp:cNvGraphicFramePr/>
                <a:graphic xmlns:a="http://schemas.openxmlformats.org/drawingml/2006/main">
                  <a:graphicData uri="http://schemas.microsoft.com/office/word/2010/wordprocessingShape">
                    <wps:wsp>
                      <wps:cNvSpPr txBox="1"/>
                      <wps:spPr>
                        <a:xfrm>
                          <a:off x="0" y="0"/>
                          <a:ext cx="5029200" cy="3413760"/>
                        </a:xfrm>
                        <a:prstGeom prst="rect">
                          <a:avLst/>
                        </a:prstGeom>
                        <a:noFill/>
                        <a:ln>
                          <a:solidFill>
                            <a:srgbClr val="59595B"/>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C7C3C7E" w14:textId="77777777" w:rsidR="00D20F1B" w:rsidRPr="001C6560" w:rsidRDefault="00D20F1B" w:rsidP="0090745B">
                            <w:pPr>
                              <w:rPr>
                                <w:rFonts w:ascii="Futura" w:hAnsi="Futura" w:cs="Futura"/>
                                <w:color w:val="59595B"/>
                                <w:sz w:val="28"/>
                                <w:szCs w:val="28"/>
                              </w:rPr>
                            </w:pPr>
                            <w:r w:rsidRPr="001C6560">
                              <w:rPr>
                                <w:rFonts w:ascii="Futura" w:hAnsi="Futura" w:cs="Futura"/>
                                <w:b/>
                                <w:color w:val="59595B"/>
                                <w:sz w:val="28"/>
                                <w:szCs w:val="28"/>
                              </w:rPr>
                              <w:t>Written</w:t>
                            </w:r>
                            <w:r>
                              <w:rPr>
                                <w:rFonts w:ascii="Futura" w:hAnsi="Futura" w:cs="Futura"/>
                                <w:b/>
                                <w:color w:val="59595B"/>
                                <w:sz w:val="28"/>
                                <w:szCs w:val="28"/>
                              </w:rPr>
                              <w:tab/>
                            </w:r>
                            <w:r>
                              <w:rPr>
                                <w:rFonts w:ascii="Futura" w:hAnsi="Futura" w:cs="Futura"/>
                                <w:b/>
                                <w:color w:val="59595B"/>
                                <w:sz w:val="28"/>
                                <w:szCs w:val="28"/>
                              </w:rPr>
                              <w:tab/>
                            </w:r>
                            <w:r>
                              <w:rPr>
                                <w:rFonts w:ascii="Futura" w:hAnsi="Futura" w:cs="Futura"/>
                                <w:b/>
                                <w:color w:val="59595B"/>
                                <w:sz w:val="28"/>
                                <w:szCs w:val="28"/>
                              </w:rPr>
                              <w:tab/>
                            </w:r>
                            <w:r w:rsidRPr="0090745B">
                              <w:rPr>
                                <w:rFonts w:ascii="Futura" w:hAnsi="Futura" w:cs="Futura"/>
                                <w:color w:val="59595B"/>
                                <w:sz w:val="28"/>
                                <w:szCs w:val="28"/>
                              </w:rPr>
                              <w:t>February 2020</w:t>
                            </w:r>
                            <w:r w:rsidRPr="0090745B">
                              <w:rPr>
                                <w:rFonts w:ascii="Futura" w:hAnsi="Futura" w:cs="Futura"/>
                                <w:color w:val="59595B"/>
                                <w:sz w:val="28"/>
                                <w:szCs w:val="28"/>
                              </w:rPr>
                              <w:tab/>
                            </w:r>
                            <w:r w:rsidRPr="001C6560">
                              <w:rPr>
                                <w:rFonts w:ascii="Futura" w:hAnsi="Futura" w:cs="Futura"/>
                                <w:color w:val="59595B"/>
                                <w:sz w:val="28"/>
                                <w:szCs w:val="28"/>
                              </w:rPr>
                              <w:tab/>
                            </w:r>
                            <w:r w:rsidRPr="001C6560">
                              <w:rPr>
                                <w:rFonts w:ascii="Futura" w:hAnsi="Futura" w:cs="Futura"/>
                                <w:color w:val="59595B"/>
                                <w:sz w:val="28"/>
                                <w:szCs w:val="28"/>
                              </w:rPr>
                              <w:tab/>
                            </w:r>
                          </w:p>
                          <w:p w14:paraId="55297D92" w14:textId="77777777" w:rsidR="00D20F1B" w:rsidRPr="001C6560" w:rsidRDefault="00D20F1B" w:rsidP="0090745B">
                            <w:pPr>
                              <w:rPr>
                                <w:rFonts w:ascii="Futura" w:hAnsi="Futura" w:cs="Futura"/>
                                <w:color w:val="59595B"/>
                                <w:sz w:val="28"/>
                                <w:szCs w:val="28"/>
                              </w:rPr>
                            </w:pPr>
                          </w:p>
                          <w:p w14:paraId="33C3350A" w14:textId="0FCB855E" w:rsidR="00D20F1B" w:rsidRPr="001C6560" w:rsidRDefault="00D20F1B" w:rsidP="0090745B">
                            <w:pPr>
                              <w:rPr>
                                <w:rFonts w:ascii="Futura" w:hAnsi="Futura" w:cs="Futura"/>
                                <w:color w:val="59595B"/>
                                <w:sz w:val="28"/>
                                <w:szCs w:val="28"/>
                              </w:rPr>
                            </w:pPr>
                            <w:r w:rsidRPr="001C6560">
                              <w:rPr>
                                <w:rFonts w:ascii="Futura" w:hAnsi="Futura" w:cs="Futura"/>
                                <w:b/>
                                <w:color w:val="59595B"/>
                                <w:sz w:val="28"/>
                                <w:szCs w:val="28"/>
                              </w:rPr>
                              <w:t>Date of review</w:t>
                            </w:r>
                            <w:r w:rsidRPr="001C6560">
                              <w:rPr>
                                <w:rFonts w:ascii="Futura" w:hAnsi="Futura" w:cs="Futura"/>
                                <w:b/>
                                <w:color w:val="59595B"/>
                                <w:sz w:val="28"/>
                                <w:szCs w:val="28"/>
                              </w:rPr>
                              <w:tab/>
                            </w:r>
                            <w:r w:rsidR="000A75FA">
                              <w:rPr>
                                <w:rFonts w:ascii="Futura" w:hAnsi="Futura" w:cs="Futura"/>
                                <w:b/>
                                <w:color w:val="59595B"/>
                                <w:sz w:val="28"/>
                                <w:szCs w:val="28"/>
                              </w:rPr>
                              <w:t xml:space="preserve">         </w:t>
                            </w:r>
                            <w:bookmarkStart w:id="0" w:name="_GoBack"/>
                            <w:bookmarkEnd w:id="0"/>
                            <w:r>
                              <w:rPr>
                                <w:rFonts w:ascii="Futura" w:hAnsi="Futura" w:cs="Futura"/>
                                <w:color w:val="59595B"/>
                                <w:sz w:val="28"/>
                                <w:szCs w:val="28"/>
                              </w:rPr>
                              <w:t>February 2022</w:t>
                            </w:r>
                          </w:p>
                          <w:p w14:paraId="62D682CB" w14:textId="77777777" w:rsidR="00D20F1B" w:rsidRPr="001C6560" w:rsidRDefault="00D20F1B" w:rsidP="0090745B">
                            <w:pPr>
                              <w:rPr>
                                <w:rFonts w:ascii="Futura" w:hAnsi="Futura" w:cs="Futura"/>
                                <w:color w:val="59595B"/>
                                <w:sz w:val="28"/>
                                <w:szCs w:val="28"/>
                              </w:rPr>
                            </w:pPr>
                          </w:p>
                          <w:p w14:paraId="5A648E7F" w14:textId="77777777" w:rsidR="00D20F1B" w:rsidRPr="001C6560" w:rsidRDefault="00D20F1B" w:rsidP="0090745B">
                            <w:pPr>
                              <w:rPr>
                                <w:rFonts w:ascii="Futura" w:hAnsi="Futura" w:cs="Futura"/>
                                <w:color w:val="59595B"/>
                                <w:sz w:val="28"/>
                                <w:szCs w:val="28"/>
                              </w:rPr>
                            </w:pPr>
                            <w:r w:rsidRPr="001C6560">
                              <w:rPr>
                                <w:rFonts w:ascii="Futura" w:hAnsi="Futura" w:cs="Futura"/>
                                <w:b/>
                                <w:color w:val="59595B"/>
                                <w:sz w:val="28"/>
                                <w:szCs w:val="28"/>
                              </w:rPr>
                              <w:t>SLT Lead</w:t>
                            </w:r>
                            <w:r w:rsidRPr="001C6560">
                              <w:rPr>
                                <w:rFonts w:ascii="Futura" w:hAnsi="Futura" w:cs="Futura"/>
                                <w:color w:val="59595B"/>
                                <w:sz w:val="28"/>
                                <w:szCs w:val="28"/>
                              </w:rPr>
                              <w:tab/>
                            </w:r>
                            <w:r w:rsidRPr="001C6560">
                              <w:rPr>
                                <w:rFonts w:ascii="Futura" w:hAnsi="Futura" w:cs="Futura"/>
                                <w:color w:val="59595B"/>
                                <w:sz w:val="28"/>
                                <w:szCs w:val="28"/>
                              </w:rPr>
                              <w:tab/>
                            </w:r>
                            <w:r w:rsidRPr="001C6560">
                              <w:rPr>
                                <w:rFonts w:ascii="Futura" w:hAnsi="Futura" w:cs="Futura"/>
                                <w:color w:val="59595B"/>
                                <w:sz w:val="28"/>
                                <w:szCs w:val="28"/>
                              </w:rPr>
                              <w:tab/>
                            </w:r>
                            <w:r>
                              <w:rPr>
                                <w:rFonts w:ascii="Futura" w:hAnsi="Futura" w:cs="Futura"/>
                                <w:color w:val="59595B"/>
                                <w:sz w:val="28"/>
                                <w:szCs w:val="28"/>
                              </w:rPr>
                              <w:t>Lynne Smith</w:t>
                            </w:r>
                            <w:r w:rsidRPr="001C6560">
                              <w:rPr>
                                <w:rFonts w:ascii="Futura" w:hAnsi="Futura" w:cs="Futura"/>
                                <w:color w:val="59595B"/>
                                <w:sz w:val="28"/>
                                <w:szCs w:val="28"/>
                              </w:rPr>
                              <w:tab/>
                              <w:t xml:space="preserve"> </w:t>
                            </w:r>
                          </w:p>
                          <w:p w14:paraId="5EBB756D" w14:textId="77777777" w:rsidR="00D20F1B" w:rsidRPr="001C6560" w:rsidRDefault="00D20F1B" w:rsidP="0090745B">
                            <w:pPr>
                              <w:spacing w:after="0" w:line="240" w:lineRule="auto"/>
                              <w:rPr>
                                <w:rFonts w:ascii="Futura" w:hAnsi="Futura" w:cs="Futura"/>
                                <w:b/>
                                <w:color w:val="59595B"/>
                                <w:sz w:val="28"/>
                                <w:szCs w:val="28"/>
                              </w:rPr>
                            </w:pPr>
                            <w:r w:rsidRPr="001C6560">
                              <w:rPr>
                                <w:rFonts w:ascii="Futura" w:hAnsi="Futura" w:cs="Futura"/>
                                <w:b/>
                                <w:color w:val="59595B"/>
                                <w:sz w:val="28"/>
                                <w:szCs w:val="28"/>
                              </w:rPr>
                              <w:t xml:space="preserve">Signed: </w:t>
                            </w:r>
                          </w:p>
                          <w:p w14:paraId="5894C7E3" w14:textId="77777777" w:rsidR="00D20F1B" w:rsidRPr="001C6560" w:rsidRDefault="00D20F1B" w:rsidP="0090745B">
                            <w:pPr>
                              <w:spacing w:after="0" w:line="240" w:lineRule="auto"/>
                              <w:rPr>
                                <w:rFonts w:ascii="Futura" w:hAnsi="Futura" w:cs="Futura"/>
                                <w:color w:val="59595B"/>
                                <w:sz w:val="28"/>
                                <w:szCs w:val="28"/>
                              </w:rPr>
                            </w:pPr>
                            <w:r w:rsidRPr="001C6560">
                              <w:rPr>
                                <w:rFonts w:ascii="Futura" w:hAnsi="Futura" w:cs="Futura"/>
                                <w:b/>
                                <w:color w:val="59595B"/>
                                <w:sz w:val="28"/>
                                <w:szCs w:val="28"/>
                              </w:rPr>
                              <w:t>Head Teacher</w:t>
                            </w:r>
                            <w:r w:rsidRPr="001C6560">
                              <w:rPr>
                                <w:rFonts w:ascii="Futura" w:hAnsi="Futura" w:cs="Futura"/>
                                <w:color w:val="59595B"/>
                                <w:sz w:val="28"/>
                                <w:szCs w:val="28"/>
                              </w:rPr>
                              <w:tab/>
                            </w:r>
                            <w:r w:rsidRPr="001C6560">
                              <w:rPr>
                                <w:rFonts w:ascii="Futura" w:hAnsi="Futura" w:cs="Futura"/>
                                <w:color w:val="59595B"/>
                                <w:sz w:val="28"/>
                                <w:szCs w:val="28"/>
                              </w:rPr>
                              <w:tab/>
                              <w:t>____________________</w:t>
                            </w:r>
                          </w:p>
                          <w:p w14:paraId="5EC541E1" w14:textId="77777777" w:rsidR="00D20F1B" w:rsidRPr="001C6560" w:rsidRDefault="00D20F1B" w:rsidP="0090745B">
                            <w:pPr>
                              <w:rPr>
                                <w:rFonts w:ascii="Futura" w:hAnsi="Futura" w:cs="Futura"/>
                                <w:color w:val="59595B"/>
                                <w:sz w:val="28"/>
                                <w:szCs w:val="28"/>
                              </w:rPr>
                            </w:pPr>
                          </w:p>
                          <w:p w14:paraId="507D3C97" w14:textId="77777777" w:rsidR="00D20F1B" w:rsidRPr="001C6560" w:rsidRDefault="00D20F1B" w:rsidP="0090745B">
                            <w:pPr>
                              <w:rPr>
                                <w:rFonts w:ascii="Futura" w:hAnsi="Futura" w:cs="Futura"/>
                                <w:color w:val="59595B"/>
                                <w:sz w:val="28"/>
                                <w:szCs w:val="28"/>
                              </w:rPr>
                            </w:pPr>
                            <w:r w:rsidRPr="001C6560">
                              <w:rPr>
                                <w:rFonts w:ascii="Futura" w:hAnsi="Futura" w:cs="Futura"/>
                                <w:b/>
                                <w:color w:val="59595B"/>
                                <w:sz w:val="28"/>
                                <w:szCs w:val="28"/>
                              </w:rPr>
                              <w:t>Chair of IEB</w:t>
                            </w:r>
                            <w:r w:rsidRPr="001C6560">
                              <w:rPr>
                                <w:rFonts w:ascii="Futura" w:hAnsi="Futura" w:cs="Futura"/>
                                <w:color w:val="59595B"/>
                                <w:sz w:val="28"/>
                                <w:szCs w:val="28"/>
                              </w:rPr>
                              <w:tab/>
                            </w:r>
                            <w:r w:rsidRPr="001C6560">
                              <w:rPr>
                                <w:rFonts w:ascii="Futura" w:hAnsi="Futura" w:cs="Futura"/>
                                <w:color w:val="59595B"/>
                                <w:sz w:val="28"/>
                                <w:szCs w:val="28"/>
                              </w:rPr>
                              <w:tab/>
                              <w:t>____________________</w:t>
                            </w:r>
                          </w:p>
                          <w:p w14:paraId="6F8A3D40" w14:textId="77777777" w:rsidR="00D20F1B" w:rsidRPr="008E1D68" w:rsidRDefault="00D20F1B" w:rsidP="0090745B">
                            <w:pPr>
                              <w:rPr>
                                <w:rFonts w:ascii="Futura" w:hAnsi="Futura" w:cs="Futura"/>
                                <w:sz w:val="28"/>
                                <w:szCs w:val="28"/>
                              </w:rPr>
                            </w:pPr>
                          </w:p>
                          <w:p w14:paraId="255CBCA2" w14:textId="77777777" w:rsidR="00D20F1B" w:rsidRPr="008E1D68" w:rsidRDefault="00D20F1B" w:rsidP="0090745B">
                            <w:pPr>
                              <w:rPr>
                                <w:rFonts w:ascii="Futura" w:hAnsi="Futura" w:cs="Futura"/>
                                <w:color w:val="56B4A8"/>
                                <w:sz w:val="28"/>
                                <w:szCs w:val="28"/>
                              </w:rPr>
                            </w:pPr>
                          </w:p>
                          <w:p w14:paraId="71BD5A68" w14:textId="77777777" w:rsidR="00D20F1B" w:rsidRPr="008E1D68" w:rsidRDefault="00D20F1B" w:rsidP="0090745B">
                            <w:pPr>
                              <w:rPr>
                                <w:rFonts w:ascii="Futura" w:hAnsi="Futura" w:cs="Futura"/>
                                <w:color w:val="56B4A8"/>
                                <w:sz w:val="28"/>
                                <w:szCs w:val="28"/>
                              </w:rPr>
                            </w:pPr>
                            <w:r w:rsidRPr="008E1D68">
                              <w:rPr>
                                <w:rFonts w:ascii="Futura" w:hAnsi="Futura" w:cs="Futura"/>
                                <w:color w:val="56B4A8"/>
                                <w:sz w:val="28"/>
                                <w:szCs w:val="28"/>
                              </w:rPr>
                              <w:t>Chair of Trustees</w:t>
                            </w:r>
                            <w:r w:rsidRPr="008E1D68">
                              <w:rPr>
                                <w:rFonts w:ascii="Futura" w:hAnsi="Futura" w:cs="Futura"/>
                                <w:color w:val="56B4A8"/>
                                <w:sz w:val="28"/>
                                <w:szCs w:val="28"/>
                              </w:rPr>
                              <w:tab/>
                            </w:r>
                            <w:r w:rsidRPr="008E1D68">
                              <w:rPr>
                                <w:rFonts w:ascii="Futura" w:hAnsi="Futura" w:cs="Futura"/>
                                <w:color w:val="56B4A8"/>
                                <w:sz w:val="28"/>
                                <w:szCs w:val="28"/>
                              </w:rPr>
                              <w:tab/>
                            </w:r>
                            <w:r w:rsidRPr="008E1D68">
                              <w:rPr>
                                <w:rFonts w:ascii="Futura" w:hAnsi="Futura" w:cs="Futura"/>
                                <w:color w:val="56B4A8"/>
                                <w:sz w:val="28"/>
                                <w:szCs w:val="28"/>
                              </w:rPr>
                              <w:tab/>
                              <w:t>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41520" id="_x0000_t202" coordsize="21600,21600" o:spt="202" path="m,l,21600r21600,l21600,xe">
                <v:stroke joinstyle="miter"/>
                <v:path gradientshapeok="t" o:connecttype="rect"/>
              </v:shapetype>
              <v:shape id="Text Box 4" o:spid="_x0000_s1026" type="#_x0000_t202" style="position:absolute;margin-left:30.75pt;margin-top:20.1pt;width:396pt;height:26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" filled="f" strokecolor="#59595b">
                <v:textbox>
                  <w:txbxContent>
                    <w:p w14:paraId="4C7C3C7E" w14:textId="77777777" w:rsidR="00D20F1B" w:rsidRPr="001C6560" w:rsidRDefault="00D20F1B" w:rsidP="0090745B">
                      <w:pPr>
                        <w:rPr>
                          <w:rFonts w:ascii="Futura" w:hAnsi="Futura" w:cs="Futura"/>
                          <w:color w:val="59595B"/>
                          <w:sz w:val="28"/>
                          <w:szCs w:val="28"/>
                        </w:rPr>
                      </w:pPr>
                      <w:r w:rsidRPr="001C6560">
                        <w:rPr>
                          <w:rFonts w:ascii="Futura" w:hAnsi="Futura" w:cs="Futura"/>
                          <w:b/>
                          <w:color w:val="59595B"/>
                          <w:sz w:val="28"/>
                          <w:szCs w:val="28"/>
                        </w:rPr>
                        <w:t>Written</w:t>
                      </w:r>
                      <w:r>
                        <w:rPr>
                          <w:rFonts w:ascii="Futura" w:hAnsi="Futura" w:cs="Futura"/>
                          <w:b/>
                          <w:color w:val="59595B"/>
                          <w:sz w:val="28"/>
                          <w:szCs w:val="28"/>
                        </w:rPr>
                        <w:tab/>
                      </w:r>
                      <w:r>
                        <w:rPr>
                          <w:rFonts w:ascii="Futura" w:hAnsi="Futura" w:cs="Futura"/>
                          <w:b/>
                          <w:color w:val="59595B"/>
                          <w:sz w:val="28"/>
                          <w:szCs w:val="28"/>
                        </w:rPr>
                        <w:tab/>
                      </w:r>
                      <w:r>
                        <w:rPr>
                          <w:rFonts w:ascii="Futura" w:hAnsi="Futura" w:cs="Futura"/>
                          <w:b/>
                          <w:color w:val="59595B"/>
                          <w:sz w:val="28"/>
                          <w:szCs w:val="28"/>
                        </w:rPr>
                        <w:tab/>
                      </w:r>
                      <w:r w:rsidRPr="0090745B">
                        <w:rPr>
                          <w:rFonts w:ascii="Futura" w:hAnsi="Futura" w:cs="Futura"/>
                          <w:color w:val="59595B"/>
                          <w:sz w:val="28"/>
                          <w:szCs w:val="28"/>
                        </w:rPr>
                        <w:t>February 2020</w:t>
                      </w:r>
                      <w:r w:rsidRPr="0090745B">
                        <w:rPr>
                          <w:rFonts w:ascii="Futura" w:hAnsi="Futura" w:cs="Futura"/>
                          <w:color w:val="59595B"/>
                          <w:sz w:val="28"/>
                          <w:szCs w:val="28"/>
                        </w:rPr>
                        <w:tab/>
                      </w:r>
                      <w:r w:rsidRPr="001C6560">
                        <w:rPr>
                          <w:rFonts w:ascii="Futura" w:hAnsi="Futura" w:cs="Futura"/>
                          <w:color w:val="59595B"/>
                          <w:sz w:val="28"/>
                          <w:szCs w:val="28"/>
                        </w:rPr>
                        <w:tab/>
                      </w:r>
                      <w:r w:rsidRPr="001C6560">
                        <w:rPr>
                          <w:rFonts w:ascii="Futura" w:hAnsi="Futura" w:cs="Futura"/>
                          <w:color w:val="59595B"/>
                          <w:sz w:val="28"/>
                          <w:szCs w:val="28"/>
                        </w:rPr>
                        <w:tab/>
                      </w:r>
                    </w:p>
                    <w:p w14:paraId="55297D92" w14:textId="77777777" w:rsidR="00D20F1B" w:rsidRPr="001C6560" w:rsidRDefault="00D20F1B" w:rsidP="0090745B">
                      <w:pPr>
                        <w:rPr>
                          <w:rFonts w:ascii="Futura" w:hAnsi="Futura" w:cs="Futura"/>
                          <w:color w:val="59595B"/>
                          <w:sz w:val="28"/>
                          <w:szCs w:val="28"/>
                        </w:rPr>
                      </w:pPr>
                    </w:p>
                    <w:p w14:paraId="33C3350A" w14:textId="0FCB855E" w:rsidR="00D20F1B" w:rsidRPr="001C6560" w:rsidRDefault="00D20F1B" w:rsidP="0090745B">
                      <w:pPr>
                        <w:rPr>
                          <w:rFonts w:ascii="Futura" w:hAnsi="Futura" w:cs="Futura"/>
                          <w:color w:val="59595B"/>
                          <w:sz w:val="28"/>
                          <w:szCs w:val="28"/>
                        </w:rPr>
                      </w:pPr>
                      <w:r w:rsidRPr="001C6560">
                        <w:rPr>
                          <w:rFonts w:ascii="Futura" w:hAnsi="Futura" w:cs="Futura"/>
                          <w:b/>
                          <w:color w:val="59595B"/>
                          <w:sz w:val="28"/>
                          <w:szCs w:val="28"/>
                        </w:rPr>
                        <w:t>Date of review</w:t>
                      </w:r>
                      <w:r w:rsidRPr="001C6560">
                        <w:rPr>
                          <w:rFonts w:ascii="Futura" w:hAnsi="Futura" w:cs="Futura"/>
                          <w:b/>
                          <w:color w:val="59595B"/>
                          <w:sz w:val="28"/>
                          <w:szCs w:val="28"/>
                        </w:rPr>
                        <w:tab/>
                      </w:r>
                      <w:r w:rsidR="000A75FA">
                        <w:rPr>
                          <w:rFonts w:ascii="Futura" w:hAnsi="Futura" w:cs="Futura"/>
                          <w:b/>
                          <w:color w:val="59595B"/>
                          <w:sz w:val="28"/>
                          <w:szCs w:val="28"/>
                        </w:rPr>
                        <w:t xml:space="preserve">         </w:t>
                      </w:r>
                      <w:bookmarkStart w:id="1" w:name="_GoBack"/>
                      <w:bookmarkEnd w:id="1"/>
                      <w:r>
                        <w:rPr>
                          <w:rFonts w:ascii="Futura" w:hAnsi="Futura" w:cs="Futura"/>
                          <w:color w:val="59595B"/>
                          <w:sz w:val="28"/>
                          <w:szCs w:val="28"/>
                        </w:rPr>
                        <w:t>February 2022</w:t>
                      </w:r>
                    </w:p>
                    <w:p w14:paraId="62D682CB" w14:textId="77777777" w:rsidR="00D20F1B" w:rsidRPr="001C6560" w:rsidRDefault="00D20F1B" w:rsidP="0090745B">
                      <w:pPr>
                        <w:rPr>
                          <w:rFonts w:ascii="Futura" w:hAnsi="Futura" w:cs="Futura"/>
                          <w:color w:val="59595B"/>
                          <w:sz w:val="28"/>
                          <w:szCs w:val="28"/>
                        </w:rPr>
                      </w:pPr>
                    </w:p>
                    <w:p w14:paraId="5A648E7F" w14:textId="77777777" w:rsidR="00D20F1B" w:rsidRPr="001C6560" w:rsidRDefault="00D20F1B" w:rsidP="0090745B">
                      <w:pPr>
                        <w:rPr>
                          <w:rFonts w:ascii="Futura" w:hAnsi="Futura" w:cs="Futura"/>
                          <w:color w:val="59595B"/>
                          <w:sz w:val="28"/>
                          <w:szCs w:val="28"/>
                        </w:rPr>
                      </w:pPr>
                      <w:r w:rsidRPr="001C6560">
                        <w:rPr>
                          <w:rFonts w:ascii="Futura" w:hAnsi="Futura" w:cs="Futura"/>
                          <w:b/>
                          <w:color w:val="59595B"/>
                          <w:sz w:val="28"/>
                          <w:szCs w:val="28"/>
                        </w:rPr>
                        <w:t>SLT Lead</w:t>
                      </w:r>
                      <w:r w:rsidRPr="001C6560">
                        <w:rPr>
                          <w:rFonts w:ascii="Futura" w:hAnsi="Futura" w:cs="Futura"/>
                          <w:color w:val="59595B"/>
                          <w:sz w:val="28"/>
                          <w:szCs w:val="28"/>
                        </w:rPr>
                        <w:tab/>
                      </w:r>
                      <w:r w:rsidRPr="001C6560">
                        <w:rPr>
                          <w:rFonts w:ascii="Futura" w:hAnsi="Futura" w:cs="Futura"/>
                          <w:color w:val="59595B"/>
                          <w:sz w:val="28"/>
                          <w:szCs w:val="28"/>
                        </w:rPr>
                        <w:tab/>
                      </w:r>
                      <w:r w:rsidRPr="001C6560">
                        <w:rPr>
                          <w:rFonts w:ascii="Futura" w:hAnsi="Futura" w:cs="Futura"/>
                          <w:color w:val="59595B"/>
                          <w:sz w:val="28"/>
                          <w:szCs w:val="28"/>
                        </w:rPr>
                        <w:tab/>
                      </w:r>
                      <w:r>
                        <w:rPr>
                          <w:rFonts w:ascii="Futura" w:hAnsi="Futura" w:cs="Futura"/>
                          <w:color w:val="59595B"/>
                          <w:sz w:val="28"/>
                          <w:szCs w:val="28"/>
                        </w:rPr>
                        <w:t>Lynne Smith</w:t>
                      </w:r>
                      <w:r w:rsidRPr="001C6560">
                        <w:rPr>
                          <w:rFonts w:ascii="Futura" w:hAnsi="Futura" w:cs="Futura"/>
                          <w:color w:val="59595B"/>
                          <w:sz w:val="28"/>
                          <w:szCs w:val="28"/>
                        </w:rPr>
                        <w:tab/>
                        <w:t xml:space="preserve"> </w:t>
                      </w:r>
                    </w:p>
                    <w:p w14:paraId="5EBB756D" w14:textId="77777777" w:rsidR="00D20F1B" w:rsidRPr="001C6560" w:rsidRDefault="00D20F1B" w:rsidP="0090745B">
                      <w:pPr>
                        <w:spacing w:after="0" w:line="240" w:lineRule="auto"/>
                        <w:rPr>
                          <w:rFonts w:ascii="Futura" w:hAnsi="Futura" w:cs="Futura"/>
                          <w:b/>
                          <w:color w:val="59595B"/>
                          <w:sz w:val="28"/>
                          <w:szCs w:val="28"/>
                        </w:rPr>
                      </w:pPr>
                      <w:r w:rsidRPr="001C6560">
                        <w:rPr>
                          <w:rFonts w:ascii="Futura" w:hAnsi="Futura" w:cs="Futura"/>
                          <w:b/>
                          <w:color w:val="59595B"/>
                          <w:sz w:val="28"/>
                          <w:szCs w:val="28"/>
                        </w:rPr>
                        <w:t xml:space="preserve">Signed: </w:t>
                      </w:r>
                    </w:p>
                    <w:p w14:paraId="5894C7E3" w14:textId="77777777" w:rsidR="00D20F1B" w:rsidRPr="001C6560" w:rsidRDefault="00D20F1B" w:rsidP="0090745B">
                      <w:pPr>
                        <w:spacing w:after="0" w:line="240" w:lineRule="auto"/>
                        <w:rPr>
                          <w:rFonts w:ascii="Futura" w:hAnsi="Futura" w:cs="Futura"/>
                          <w:color w:val="59595B"/>
                          <w:sz w:val="28"/>
                          <w:szCs w:val="28"/>
                        </w:rPr>
                      </w:pPr>
                      <w:r w:rsidRPr="001C6560">
                        <w:rPr>
                          <w:rFonts w:ascii="Futura" w:hAnsi="Futura" w:cs="Futura"/>
                          <w:b/>
                          <w:color w:val="59595B"/>
                          <w:sz w:val="28"/>
                          <w:szCs w:val="28"/>
                        </w:rPr>
                        <w:t>Head Teacher</w:t>
                      </w:r>
                      <w:r w:rsidRPr="001C6560">
                        <w:rPr>
                          <w:rFonts w:ascii="Futura" w:hAnsi="Futura" w:cs="Futura"/>
                          <w:color w:val="59595B"/>
                          <w:sz w:val="28"/>
                          <w:szCs w:val="28"/>
                        </w:rPr>
                        <w:tab/>
                      </w:r>
                      <w:r w:rsidRPr="001C6560">
                        <w:rPr>
                          <w:rFonts w:ascii="Futura" w:hAnsi="Futura" w:cs="Futura"/>
                          <w:color w:val="59595B"/>
                          <w:sz w:val="28"/>
                          <w:szCs w:val="28"/>
                        </w:rPr>
                        <w:tab/>
                        <w:t>____________________</w:t>
                      </w:r>
                    </w:p>
                    <w:p w14:paraId="5EC541E1" w14:textId="77777777" w:rsidR="00D20F1B" w:rsidRPr="001C6560" w:rsidRDefault="00D20F1B" w:rsidP="0090745B">
                      <w:pPr>
                        <w:rPr>
                          <w:rFonts w:ascii="Futura" w:hAnsi="Futura" w:cs="Futura"/>
                          <w:color w:val="59595B"/>
                          <w:sz w:val="28"/>
                          <w:szCs w:val="28"/>
                        </w:rPr>
                      </w:pPr>
                    </w:p>
                    <w:p w14:paraId="507D3C97" w14:textId="77777777" w:rsidR="00D20F1B" w:rsidRPr="001C6560" w:rsidRDefault="00D20F1B" w:rsidP="0090745B">
                      <w:pPr>
                        <w:rPr>
                          <w:rFonts w:ascii="Futura" w:hAnsi="Futura" w:cs="Futura"/>
                          <w:color w:val="59595B"/>
                          <w:sz w:val="28"/>
                          <w:szCs w:val="28"/>
                        </w:rPr>
                      </w:pPr>
                      <w:r w:rsidRPr="001C6560">
                        <w:rPr>
                          <w:rFonts w:ascii="Futura" w:hAnsi="Futura" w:cs="Futura"/>
                          <w:b/>
                          <w:color w:val="59595B"/>
                          <w:sz w:val="28"/>
                          <w:szCs w:val="28"/>
                        </w:rPr>
                        <w:t>Chair of IEB</w:t>
                      </w:r>
                      <w:r w:rsidRPr="001C6560">
                        <w:rPr>
                          <w:rFonts w:ascii="Futura" w:hAnsi="Futura" w:cs="Futura"/>
                          <w:color w:val="59595B"/>
                          <w:sz w:val="28"/>
                          <w:szCs w:val="28"/>
                        </w:rPr>
                        <w:tab/>
                      </w:r>
                      <w:r w:rsidRPr="001C6560">
                        <w:rPr>
                          <w:rFonts w:ascii="Futura" w:hAnsi="Futura" w:cs="Futura"/>
                          <w:color w:val="59595B"/>
                          <w:sz w:val="28"/>
                          <w:szCs w:val="28"/>
                        </w:rPr>
                        <w:tab/>
                        <w:t>____________________</w:t>
                      </w:r>
                    </w:p>
                    <w:p w14:paraId="6F8A3D40" w14:textId="77777777" w:rsidR="00D20F1B" w:rsidRPr="008E1D68" w:rsidRDefault="00D20F1B" w:rsidP="0090745B">
                      <w:pPr>
                        <w:rPr>
                          <w:rFonts w:ascii="Futura" w:hAnsi="Futura" w:cs="Futura"/>
                          <w:sz w:val="28"/>
                          <w:szCs w:val="28"/>
                        </w:rPr>
                      </w:pPr>
                    </w:p>
                    <w:p w14:paraId="255CBCA2" w14:textId="77777777" w:rsidR="00D20F1B" w:rsidRPr="008E1D68" w:rsidRDefault="00D20F1B" w:rsidP="0090745B">
                      <w:pPr>
                        <w:rPr>
                          <w:rFonts w:ascii="Futura" w:hAnsi="Futura" w:cs="Futura"/>
                          <w:color w:val="56B4A8"/>
                          <w:sz w:val="28"/>
                          <w:szCs w:val="28"/>
                        </w:rPr>
                      </w:pPr>
                    </w:p>
                    <w:p w14:paraId="71BD5A68" w14:textId="77777777" w:rsidR="00D20F1B" w:rsidRPr="008E1D68" w:rsidRDefault="00D20F1B" w:rsidP="0090745B">
                      <w:pPr>
                        <w:rPr>
                          <w:rFonts w:ascii="Futura" w:hAnsi="Futura" w:cs="Futura"/>
                          <w:color w:val="56B4A8"/>
                          <w:sz w:val="28"/>
                          <w:szCs w:val="28"/>
                        </w:rPr>
                      </w:pPr>
                      <w:r w:rsidRPr="008E1D68">
                        <w:rPr>
                          <w:rFonts w:ascii="Futura" w:hAnsi="Futura" w:cs="Futura"/>
                          <w:color w:val="56B4A8"/>
                          <w:sz w:val="28"/>
                          <w:szCs w:val="28"/>
                        </w:rPr>
                        <w:t>Chair of Trustees</w:t>
                      </w:r>
                      <w:r w:rsidRPr="008E1D68">
                        <w:rPr>
                          <w:rFonts w:ascii="Futura" w:hAnsi="Futura" w:cs="Futura"/>
                          <w:color w:val="56B4A8"/>
                          <w:sz w:val="28"/>
                          <w:szCs w:val="28"/>
                        </w:rPr>
                        <w:tab/>
                      </w:r>
                      <w:r w:rsidRPr="008E1D68">
                        <w:rPr>
                          <w:rFonts w:ascii="Futura" w:hAnsi="Futura" w:cs="Futura"/>
                          <w:color w:val="56B4A8"/>
                          <w:sz w:val="28"/>
                          <w:szCs w:val="28"/>
                        </w:rPr>
                        <w:tab/>
                      </w:r>
                      <w:r w:rsidRPr="008E1D68">
                        <w:rPr>
                          <w:rFonts w:ascii="Futura" w:hAnsi="Futura" w:cs="Futura"/>
                          <w:color w:val="56B4A8"/>
                          <w:sz w:val="28"/>
                          <w:szCs w:val="28"/>
                        </w:rPr>
                        <w:tab/>
                        <w:t>____________________</w:t>
                      </w:r>
                    </w:p>
                  </w:txbxContent>
                </v:textbox>
                <w10:wrap type="square"/>
              </v:shape>
            </w:pict>
          </mc:Fallback>
        </mc:AlternateContent>
      </w:r>
    </w:p>
    <w:p w14:paraId="0E9A14D2" w14:textId="77777777" w:rsidR="0090745B" w:rsidRDefault="0090745B" w:rsidP="0090745B"/>
    <w:p w14:paraId="481D6F9D" w14:textId="77777777" w:rsidR="0090745B" w:rsidRDefault="0090745B" w:rsidP="0090745B"/>
    <w:p w14:paraId="2C4FC423" w14:textId="77777777" w:rsidR="0090745B" w:rsidRDefault="0090745B" w:rsidP="0090745B"/>
    <w:p w14:paraId="0B242DFD" w14:textId="77777777" w:rsidR="0090745B" w:rsidRDefault="0090745B" w:rsidP="0090745B"/>
    <w:p w14:paraId="0604EA07" w14:textId="77777777" w:rsidR="0090745B" w:rsidRDefault="0090745B" w:rsidP="0090745B"/>
    <w:p w14:paraId="0592BAFB" w14:textId="77777777" w:rsidR="0090745B" w:rsidRDefault="0090745B" w:rsidP="0090745B"/>
    <w:p w14:paraId="691BD7A5" w14:textId="77777777" w:rsidR="0090745B" w:rsidRDefault="0090745B" w:rsidP="0090745B"/>
    <w:p w14:paraId="6C2CB213" w14:textId="77777777" w:rsidR="0090745B" w:rsidRDefault="0090745B" w:rsidP="0090745B"/>
    <w:p w14:paraId="09B87AA4" w14:textId="77777777" w:rsidR="0090745B" w:rsidRDefault="0090745B" w:rsidP="0090745B"/>
    <w:p w14:paraId="0545A33F" w14:textId="77777777" w:rsidR="0090745B" w:rsidRPr="008E1D68" w:rsidRDefault="0090745B" w:rsidP="0090745B">
      <w:r>
        <w:rPr>
          <w:rFonts w:ascii="Arial" w:hAnsi="Arial" w:cs="Arial"/>
          <w:b/>
        </w:rPr>
        <w:br w:type="page"/>
      </w:r>
    </w:p>
    <w:p w14:paraId="5B946E2B" w14:textId="77777777" w:rsidR="00FF40D1" w:rsidRDefault="0090745B">
      <w:pPr>
        <w:rPr>
          <w:rFonts w:ascii="Arial" w:hAnsi="Arial" w:cs="Arial"/>
          <w:b/>
        </w:rPr>
      </w:pPr>
      <w:r w:rsidRPr="0090745B">
        <w:rPr>
          <w:rFonts w:ascii="Arial" w:hAnsi="Arial" w:cs="Arial"/>
          <w:b/>
        </w:rPr>
        <w:lastRenderedPageBreak/>
        <w:t>Introduction</w:t>
      </w:r>
    </w:p>
    <w:p w14:paraId="68534FFE" w14:textId="77777777" w:rsidR="0090745B" w:rsidRDefault="0090745B">
      <w:pPr>
        <w:rPr>
          <w:rFonts w:ascii="Arial" w:hAnsi="Arial" w:cs="Arial"/>
        </w:rPr>
      </w:pPr>
      <w:r>
        <w:rPr>
          <w:rFonts w:ascii="Arial" w:hAnsi="Arial" w:cs="Arial"/>
        </w:rPr>
        <w:t>Under Section 42B of the Education Act 1997, as of January 2018, we have a duty to provide students in year 8 – 13 with access to providers of post-14, post-16 and post-18 education and training.  This policy statement sets out how we manage access requests from these providers.</w:t>
      </w:r>
    </w:p>
    <w:p w14:paraId="5F30C473" w14:textId="77777777" w:rsidR="0090745B" w:rsidRDefault="0090745B">
      <w:pPr>
        <w:rPr>
          <w:rFonts w:ascii="Arial" w:hAnsi="Arial" w:cs="Arial"/>
          <w:b/>
        </w:rPr>
      </w:pPr>
      <w:r w:rsidRPr="0090745B">
        <w:rPr>
          <w:rFonts w:ascii="Arial" w:hAnsi="Arial" w:cs="Arial"/>
          <w:b/>
        </w:rPr>
        <w:t>Student entitlement</w:t>
      </w:r>
    </w:p>
    <w:p w14:paraId="6CED4F4F" w14:textId="77777777" w:rsidR="0090745B" w:rsidRDefault="0090745B">
      <w:pPr>
        <w:rPr>
          <w:rFonts w:ascii="Arial" w:hAnsi="Arial" w:cs="Arial"/>
        </w:rPr>
      </w:pPr>
      <w:r>
        <w:rPr>
          <w:rFonts w:ascii="Arial" w:hAnsi="Arial" w:cs="Arial"/>
        </w:rPr>
        <w:t>Students are entitled to:</w:t>
      </w:r>
    </w:p>
    <w:p w14:paraId="67087A3D" w14:textId="77777777" w:rsidR="0090745B" w:rsidRDefault="0090745B" w:rsidP="0090745B">
      <w:pPr>
        <w:pStyle w:val="ListParagraph"/>
        <w:numPr>
          <w:ilvl w:val="0"/>
          <w:numId w:val="1"/>
        </w:numPr>
        <w:rPr>
          <w:rFonts w:ascii="Arial" w:hAnsi="Arial" w:cs="Arial"/>
        </w:rPr>
      </w:pPr>
      <w:r>
        <w:rPr>
          <w:rFonts w:ascii="Arial" w:hAnsi="Arial" w:cs="Arial"/>
        </w:rPr>
        <w:t>Find out about technical education qualification and apprenticeship opportunities, as part of a careers programme which provides information on the full range of education and training options available to them at each transition point.</w:t>
      </w:r>
    </w:p>
    <w:p w14:paraId="4B466FC5" w14:textId="77777777" w:rsidR="0090745B" w:rsidRDefault="0090745B" w:rsidP="0090745B">
      <w:pPr>
        <w:pStyle w:val="ListParagraph"/>
        <w:numPr>
          <w:ilvl w:val="0"/>
          <w:numId w:val="1"/>
        </w:numPr>
        <w:rPr>
          <w:rFonts w:ascii="Arial" w:hAnsi="Arial" w:cs="Arial"/>
        </w:rPr>
      </w:pPr>
      <w:r>
        <w:rPr>
          <w:rFonts w:ascii="Arial" w:hAnsi="Arial" w:cs="Arial"/>
        </w:rPr>
        <w:t>Hear from a range of local providers about the opportunities they offer, including technical education and apprenticeships – through Annual Reviews of Education Health and Care plans, assemblies, taster events, e.g. in-house vocational workshops and group discussions within lessons</w:t>
      </w:r>
    </w:p>
    <w:p w14:paraId="683AAAD6" w14:textId="77777777" w:rsidR="0090745B" w:rsidRDefault="0090745B" w:rsidP="0090745B">
      <w:pPr>
        <w:pStyle w:val="ListParagraph"/>
        <w:numPr>
          <w:ilvl w:val="0"/>
          <w:numId w:val="1"/>
        </w:numPr>
        <w:rPr>
          <w:rFonts w:ascii="Arial" w:hAnsi="Arial" w:cs="Arial"/>
        </w:rPr>
      </w:pPr>
      <w:r>
        <w:rPr>
          <w:rFonts w:ascii="Arial" w:hAnsi="Arial" w:cs="Arial"/>
        </w:rPr>
        <w:t>Understand how to make applications for a range of academic and technical courses appropriate to them and their SEND.</w:t>
      </w:r>
    </w:p>
    <w:p w14:paraId="2DB8BE84" w14:textId="77777777" w:rsidR="0090745B" w:rsidRDefault="0090745B" w:rsidP="0090745B">
      <w:pPr>
        <w:rPr>
          <w:rFonts w:ascii="Arial" w:hAnsi="Arial" w:cs="Arial"/>
          <w:b/>
        </w:rPr>
      </w:pPr>
      <w:r w:rsidRPr="0090745B">
        <w:rPr>
          <w:rFonts w:ascii="Arial" w:hAnsi="Arial" w:cs="Arial"/>
          <w:b/>
        </w:rPr>
        <w:t>Management of provider access requests</w:t>
      </w:r>
    </w:p>
    <w:p w14:paraId="2371A193" w14:textId="77777777" w:rsidR="0090745B" w:rsidRDefault="0090745B" w:rsidP="0090745B">
      <w:pPr>
        <w:rPr>
          <w:rFonts w:ascii="Arial" w:hAnsi="Arial" w:cs="Arial"/>
          <w:b/>
        </w:rPr>
      </w:pPr>
      <w:r>
        <w:rPr>
          <w:rFonts w:ascii="Arial" w:hAnsi="Arial" w:cs="Arial"/>
          <w:b/>
        </w:rPr>
        <w:t>Procedure</w:t>
      </w:r>
    </w:p>
    <w:p w14:paraId="59505327" w14:textId="77777777" w:rsidR="0090745B" w:rsidRDefault="0090745B" w:rsidP="0090745B">
      <w:pPr>
        <w:rPr>
          <w:rFonts w:ascii="Arial" w:hAnsi="Arial" w:cs="Arial"/>
        </w:rPr>
      </w:pPr>
      <w:r>
        <w:rPr>
          <w:rFonts w:ascii="Arial" w:hAnsi="Arial" w:cs="Arial"/>
        </w:rPr>
        <w:t>A provider wishing to request access should contact Rennie Townsend, Bespoke Pathways Worker, on 01865 771703.</w:t>
      </w:r>
    </w:p>
    <w:p w14:paraId="7992D555" w14:textId="77777777" w:rsidR="0090745B" w:rsidRDefault="0090745B" w:rsidP="0090745B">
      <w:pPr>
        <w:rPr>
          <w:rFonts w:ascii="Arial" w:hAnsi="Arial" w:cs="Arial"/>
          <w:b/>
        </w:rPr>
      </w:pPr>
      <w:r w:rsidRPr="0090745B">
        <w:rPr>
          <w:rFonts w:ascii="Arial" w:hAnsi="Arial" w:cs="Arial"/>
          <w:b/>
        </w:rPr>
        <w:t>Opportunities for access</w:t>
      </w:r>
    </w:p>
    <w:p w14:paraId="110F19BD" w14:textId="77777777" w:rsidR="0090745B" w:rsidRDefault="0090745B" w:rsidP="0090745B">
      <w:pPr>
        <w:rPr>
          <w:rFonts w:ascii="Arial" w:hAnsi="Arial" w:cs="Arial"/>
        </w:rPr>
      </w:pPr>
      <w:r>
        <w:rPr>
          <w:rFonts w:ascii="Arial" w:hAnsi="Arial" w:cs="Arial"/>
        </w:rPr>
        <w:t>Where appropriate, we offer providers the opportunity to speak with students and/or their parents/carers, usually during an Annual Review meeting or during assemblies.  Providers are welcome to leave a copy of their prospectus and other relevant course literature in reception, for the initial attention of Rennie Townsend, Bespoke Pathways Worker.  Providers are also invited into school to support with assemblies or class-based discussions about careers, future educational placements, apprenticeships, etc.</w:t>
      </w:r>
    </w:p>
    <w:p w14:paraId="0B5B24E1" w14:textId="77777777" w:rsidR="0090745B" w:rsidRDefault="0090745B" w:rsidP="0090745B">
      <w:pPr>
        <w:rPr>
          <w:rFonts w:ascii="Arial" w:hAnsi="Arial" w:cs="Arial"/>
          <w:b/>
        </w:rPr>
      </w:pPr>
      <w:r w:rsidRPr="0090745B">
        <w:rPr>
          <w:rFonts w:ascii="Arial" w:hAnsi="Arial" w:cs="Arial"/>
          <w:b/>
        </w:rPr>
        <w:t>Guidelines for granting and refusing access</w:t>
      </w:r>
    </w:p>
    <w:p w14:paraId="42A28E93" w14:textId="77777777" w:rsidR="0090745B" w:rsidRDefault="0090745B" w:rsidP="0090745B">
      <w:pPr>
        <w:rPr>
          <w:rFonts w:ascii="Arial" w:hAnsi="Arial" w:cs="Arial"/>
        </w:rPr>
      </w:pPr>
      <w:r>
        <w:rPr>
          <w:rFonts w:ascii="Arial" w:hAnsi="Arial" w:cs="Arial"/>
        </w:rPr>
        <w:t>The Orion Academy will grant access requests that meet the following criteria:</w:t>
      </w:r>
    </w:p>
    <w:p w14:paraId="71447823" w14:textId="77777777" w:rsidR="0090745B" w:rsidRDefault="0090745B" w:rsidP="0090745B">
      <w:pPr>
        <w:pStyle w:val="ListParagraph"/>
        <w:numPr>
          <w:ilvl w:val="0"/>
          <w:numId w:val="2"/>
        </w:numPr>
        <w:rPr>
          <w:rFonts w:ascii="Arial" w:hAnsi="Arial" w:cs="Arial"/>
        </w:rPr>
      </w:pPr>
      <w:r>
        <w:rPr>
          <w:rFonts w:ascii="Arial" w:hAnsi="Arial" w:cs="Arial"/>
        </w:rPr>
        <w:t>The provider has detailed knowledge of the nature of the SEND of Orion Academy students</w:t>
      </w:r>
    </w:p>
    <w:p w14:paraId="6AC1D5A4" w14:textId="77777777" w:rsidR="0090745B" w:rsidRDefault="0090745B" w:rsidP="0090745B">
      <w:pPr>
        <w:pStyle w:val="ListParagraph"/>
        <w:numPr>
          <w:ilvl w:val="0"/>
          <w:numId w:val="2"/>
        </w:numPr>
        <w:rPr>
          <w:rFonts w:ascii="Arial" w:hAnsi="Arial" w:cs="Arial"/>
        </w:rPr>
      </w:pPr>
      <w:r>
        <w:rPr>
          <w:rFonts w:ascii="Arial" w:hAnsi="Arial" w:cs="Arial"/>
        </w:rPr>
        <w:t>The provider can offer appropriate pathways for the students, on both an academic and pastoral level</w:t>
      </w:r>
    </w:p>
    <w:p w14:paraId="292DE965" w14:textId="77777777" w:rsidR="0090745B" w:rsidRDefault="0090745B" w:rsidP="0090745B">
      <w:pPr>
        <w:rPr>
          <w:rFonts w:ascii="Arial" w:hAnsi="Arial" w:cs="Arial"/>
        </w:rPr>
      </w:pPr>
    </w:p>
    <w:p w14:paraId="615F81FC" w14:textId="77777777" w:rsidR="0090745B" w:rsidRDefault="0090745B" w:rsidP="0090745B">
      <w:pPr>
        <w:rPr>
          <w:rFonts w:ascii="Arial" w:hAnsi="Arial" w:cs="Arial"/>
        </w:rPr>
      </w:pPr>
    </w:p>
    <w:p w14:paraId="280A8687" w14:textId="77777777" w:rsidR="0090745B" w:rsidRDefault="0090745B" w:rsidP="0090745B">
      <w:pPr>
        <w:rPr>
          <w:rFonts w:ascii="Arial" w:hAnsi="Arial" w:cs="Arial"/>
        </w:rPr>
      </w:pPr>
      <w:r>
        <w:rPr>
          <w:rFonts w:ascii="Arial" w:hAnsi="Arial" w:cs="Arial"/>
        </w:rPr>
        <w:lastRenderedPageBreak/>
        <w:t>The Orion Academy will refuse any access request that:</w:t>
      </w:r>
    </w:p>
    <w:p w14:paraId="36D7A4B0" w14:textId="77777777" w:rsidR="0090745B" w:rsidRDefault="0090745B" w:rsidP="0090745B">
      <w:pPr>
        <w:pStyle w:val="ListParagraph"/>
        <w:numPr>
          <w:ilvl w:val="0"/>
          <w:numId w:val="3"/>
        </w:numPr>
        <w:rPr>
          <w:rFonts w:ascii="Arial" w:hAnsi="Arial" w:cs="Arial"/>
        </w:rPr>
      </w:pPr>
      <w:r>
        <w:rPr>
          <w:rFonts w:ascii="Arial" w:hAnsi="Arial" w:cs="Arial"/>
        </w:rPr>
        <w:t>The</w:t>
      </w:r>
      <w:r w:rsidR="00752040">
        <w:rPr>
          <w:rFonts w:ascii="Arial" w:hAnsi="Arial" w:cs="Arial"/>
        </w:rPr>
        <w:t xml:space="preserve"> academy believes is not in the best interests of the students</w:t>
      </w:r>
    </w:p>
    <w:p w14:paraId="09D5BDE5" w14:textId="77777777" w:rsidR="00752040" w:rsidRDefault="00752040" w:rsidP="0090745B">
      <w:pPr>
        <w:pStyle w:val="ListParagraph"/>
        <w:numPr>
          <w:ilvl w:val="0"/>
          <w:numId w:val="3"/>
        </w:numPr>
        <w:rPr>
          <w:rFonts w:ascii="Arial" w:hAnsi="Arial" w:cs="Arial"/>
        </w:rPr>
      </w:pPr>
      <w:r>
        <w:rPr>
          <w:rFonts w:ascii="Arial" w:hAnsi="Arial" w:cs="Arial"/>
        </w:rPr>
        <w:t>Does not meet the educational requirements of the students e.g. the provider offers unrealistic academic qualifications</w:t>
      </w:r>
    </w:p>
    <w:p w14:paraId="67E2B861" w14:textId="77777777" w:rsidR="00752040" w:rsidRDefault="00752040" w:rsidP="00752040">
      <w:pPr>
        <w:rPr>
          <w:rFonts w:ascii="Arial" w:hAnsi="Arial" w:cs="Arial"/>
        </w:rPr>
      </w:pPr>
    </w:p>
    <w:p w14:paraId="7FC8584C" w14:textId="77777777" w:rsidR="00752040" w:rsidRDefault="00752040" w:rsidP="00752040">
      <w:pPr>
        <w:rPr>
          <w:rFonts w:ascii="Arial" w:hAnsi="Arial" w:cs="Arial"/>
          <w:b/>
        </w:rPr>
      </w:pPr>
      <w:r w:rsidRPr="00752040">
        <w:rPr>
          <w:rFonts w:ascii="Arial" w:hAnsi="Arial" w:cs="Arial"/>
          <w:b/>
        </w:rPr>
        <w:t>Premises and facilities</w:t>
      </w:r>
    </w:p>
    <w:p w14:paraId="43F04D80" w14:textId="77777777" w:rsidR="00752040" w:rsidRDefault="00752040" w:rsidP="00752040">
      <w:pPr>
        <w:rPr>
          <w:rFonts w:ascii="Arial" w:hAnsi="Arial" w:cs="Arial"/>
        </w:rPr>
      </w:pPr>
      <w:r w:rsidRPr="00752040">
        <w:rPr>
          <w:rFonts w:ascii="Arial" w:hAnsi="Arial" w:cs="Arial"/>
        </w:rPr>
        <w:t>Once the provider has been approved, the academy will work with them to identify the best method for providing access to the students.  The academy will make the hall, classrooms or meeting rooms available for discussions between the provider and students, as appropriate to the activity. This will all be discussed and agreed in advance of the visit with a member of the Senior Leadership Team.</w:t>
      </w:r>
    </w:p>
    <w:p w14:paraId="74DA04EF" w14:textId="77777777" w:rsidR="00752040" w:rsidRDefault="00752040" w:rsidP="00752040">
      <w:pPr>
        <w:rPr>
          <w:rFonts w:ascii="Arial" w:hAnsi="Arial" w:cs="Arial"/>
          <w:b/>
        </w:rPr>
      </w:pPr>
      <w:r w:rsidRPr="00752040">
        <w:rPr>
          <w:rFonts w:ascii="Arial" w:hAnsi="Arial" w:cs="Arial"/>
          <w:b/>
        </w:rPr>
        <w:t>Safeguarding</w:t>
      </w:r>
    </w:p>
    <w:p w14:paraId="6AFC3211" w14:textId="77777777" w:rsidR="00752040" w:rsidRDefault="00752040" w:rsidP="00752040">
      <w:pPr>
        <w:rPr>
          <w:rFonts w:ascii="Arial" w:hAnsi="Arial" w:cs="Arial"/>
        </w:rPr>
      </w:pPr>
      <w:r>
        <w:rPr>
          <w:rFonts w:ascii="Arial" w:hAnsi="Arial" w:cs="Arial"/>
        </w:rPr>
        <w:t xml:space="preserve">The Orion Academy’s Child Protection and Safeguarding policies outline the academy’s approach for welcoming providers into school to speak with the students. </w:t>
      </w:r>
    </w:p>
    <w:p w14:paraId="6819B015" w14:textId="77777777" w:rsidR="00752040" w:rsidRDefault="00752040" w:rsidP="00752040">
      <w:pPr>
        <w:rPr>
          <w:rFonts w:ascii="Arial" w:hAnsi="Arial" w:cs="Arial"/>
        </w:rPr>
      </w:pPr>
      <w:r>
        <w:rPr>
          <w:rFonts w:ascii="Arial" w:hAnsi="Arial" w:cs="Arial"/>
        </w:rPr>
        <w:t>The following policies support this policy:</w:t>
      </w:r>
    </w:p>
    <w:p w14:paraId="3C8503D9" w14:textId="77777777" w:rsidR="00752040" w:rsidRDefault="00752040" w:rsidP="00752040">
      <w:pPr>
        <w:pStyle w:val="ListParagraph"/>
        <w:numPr>
          <w:ilvl w:val="0"/>
          <w:numId w:val="4"/>
        </w:numPr>
        <w:rPr>
          <w:rFonts w:ascii="Arial" w:hAnsi="Arial" w:cs="Arial"/>
        </w:rPr>
      </w:pPr>
      <w:r>
        <w:rPr>
          <w:rFonts w:ascii="Arial" w:hAnsi="Arial" w:cs="Arial"/>
        </w:rPr>
        <w:t>Vocational Learning policy</w:t>
      </w:r>
    </w:p>
    <w:p w14:paraId="55F17D17" w14:textId="77777777" w:rsidR="00752040" w:rsidRDefault="00752040" w:rsidP="00752040">
      <w:pPr>
        <w:pStyle w:val="ListParagraph"/>
        <w:numPr>
          <w:ilvl w:val="0"/>
          <w:numId w:val="4"/>
        </w:numPr>
        <w:rPr>
          <w:rFonts w:ascii="Arial" w:hAnsi="Arial" w:cs="Arial"/>
        </w:rPr>
      </w:pPr>
      <w:r>
        <w:rPr>
          <w:rFonts w:ascii="Arial" w:hAnsi="Arial" w:cs="Arial"/>
        </w:rPr>
        <w:t xml:space="preserve">Careers Education, Information and </w:t>
      </w:r>
      <w:r w:rsidR="00D20F1B">
        <w:rPr>
          <w:rFonts w:ascii="Arial" w:hAnsi="Arial" w:cs="Arial"/>
        </w:rPr>
        <w:t>Advice policy (CEIAG)</w:t>
      </w:r>
    </w:p>
    <w:p w14:paraId="2C58AC5B" w14:textId="77777777" w:rsidR="00F02830" w:rsidRPr="00D20F1B" w:rsidRDefault="00F02830" w:rsidP="00D20F1B">
      <w:pPr>
        <w:rPr>
          <w:rFonts w:ascii="Arial" w:hAnsi="Arial" w:cs="Arial"/>
        </w:rPr>
      </w:pPr>
    </w:p>
    <w:p w14:paraId="60D8E018" w14:textId="77777777" w:rsidR="0090745B" w:rsidRDefault="0090745B">
      <w:pPr>
        <w:rPr>
          <w:rFonts w:eastAsiaTheme="minorEastAsia"/>
          <w:sz w:val="24"/>
          <w:szCs w:val="24"/>
        </w:rPr>
      </w:pPr>
    </w:p>
    <w:sectPr w:rsidR="0090745B" w:rsidSect="00FF40D1">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28BED" w14:textId="77777777" w:rsidR="00D20F1B" w:rsidRDefault="00D20F1B" w:rsidP="0090745B">
      <w:pPr>
        <w:spacing w:after="0" w:line="240" w:lineRule="auto"/>
      </w:pPr>
      <w:r>
        <w:separator/>
      </w:r>
    </w:p>
  </w:endnote>
  <w:endnote w:type="continuationSeparator" w:id="0">
    <w:p w14:paraId="5BEC662C" w14:textId="77777777" w:rsidR="00D20F1B" w:rsidRDefault="00D20F1B" w:rsidP="0090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Futura">
    <w:altName w:val="Arial"/>
    <w:charset w:val="00"/>
    <w:family w:val="auto"/>
    <w:pitch w:val="variable"/>
    <w:sig w:usb0="800000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257D" w14:textId="77777777" w:rsidR="00D20F1B" w:rsidRDefault="00D20F1B" w:rsidP="009074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4AF2D8" w14:textId="77777777" w:rsidR="00D20F1B" w:rsidRDefault="00D20F1B" w:rsidP="009074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9371" w14:textId="77777777" w:rsidR="00D20F1B" w:rsidRDefault="00D20F1B" w:rsidP="009074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2830">
      <w:rPr>
        <w:rStyle w:val="PageNumber"/>
        <w:noProof/>
      </w:rPr>
      <w:t>1</w:t>
    </w:r>
    <w:r>
      <w:rPr>
        <w:rStyle w:val="PageNumber"/>
      </w:rPr>
      <w:fldChar w:fldCharType="end"/>
    </w:r>
  </w:p>
  <w:p w14:paraId="74113655" w14:textId="77777777" w:rsidR="00D20F1B" w:rsidRDefault="00D20F1B" w:rsidP="0090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B9BAF" w14:textId="77777777" w:rsidR="00D20F1B" w:rsidRDefault="00D20F1B" w:rsidP="0090745B">
      <w:pPr>
        <w:spacing w:after="0" w:line="240" w:lineRule="auto"/>
      </w:pPr>
      <w:r>
        <w:separator/>
      </w:r>
    </w:p>
  </w:footnote>
  <w:footnote w:type="continuationSeparator" w:id="0">
    <w:p w14:paraId="0988AB78" w14:textId="77777777" w:rsidR="00D20F1B" w:rsidRDefault="00D20F1B" w:rsidP="00907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46429"/>
    <w:multiLevelType w:val="hybridMultilevel"/>
    <w:tmpl w:val="8C5A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C2E9D"/>
    <w:multiLevelType w:val="hybridMultilevel"/>
    <w:tmpl w:val="E65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B4154"/>
    <w:multiLevelType w:val="hybridMultilevel"/>
    <w:tmpl w:val="E1EA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00EF0"/>
    <w:multiLevelType w:val="hybridMultilevel"/>
    <w:tmpl w:val="92148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5B"/>
    <w:rsid w:val="000A75FA"/>
    <w:rsid w:val="00752040"/>
    <w:rsid w:val="0090745B"/>
    <w:rsid w:val="00D20F1B"/>
    <w:rsid w:val="00F02830"/>
    <w:rsid w:val="00FF40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4D019"/>
  <w14:defaultImageDpi w14:val="300"/>
  <w15:docId w15:val="{76704EA6-0EDB-4E31-815B-D1B3C4B2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45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45B"/>
    <w:pPr>
      <w:ind w:left="720"/>
      <w:contextualSpacing/>
    </w:pPr>
  </w:style>
  <w:style w:type="paragraph" w:styleId="Footer">
    <w:name w:val="footer"/>
    <w:basedOn w:val="Normal"/>
    <w:link w:val="FooterChar"/>
    <w:uiPriority w:val="99"/>
    <w:unhideWhenUsed/>
    <w:rsid w:val="0090745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745B"/>
    <w:rPr>
      <w:rFonts w:eastAsiaTheme="minorHAnsi"/>
      <w:sz w:val="22"/>
      <w:szCs w:val="22"/>
    </w:rPr>
  </w:style>
  <w:style w:type="character" w:styleId="PageNumber">
    <w:name w:val="page number"/>
    <w:basedOn w:val="DefaultParagraphFont"/>
    <w:uiPriority w:val="99"/>
    <w:semiHidden/>
    <w:unhideWhenUsed/>
    <w:rsid w:val="0090745B"/>
  </w:style>
  <w:style w:type="character" w:styleId="Hyperlink">
    <w:name w:val="Hyperlink"/>
    <w:basedOn w:val="DefaultParagraphFont"/>
    <w:uiPriority w:val="99"/>
    <w:semiHidden/>
    <w:unhideWhenUsed/>
    <w:rsid w:val="00F028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354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Smith</dc:creator>
  <cp:keywords/>
  <dc:description/>
  <cp:lastModifiedBy>Lynne Smith</cp:lastModifiedBy>
  <cp:revision>2</cp:revision>
  <dcterms:created xsi:type="dcterms:W3CDTF">2020-02-10T10:34:00Z</dcterms:created>
  <dcterms:modified xsi:type="dcterms:W3CDTF">2020-02-10T10:34:00Z</dcterms:modified>
</cp:coreProperties>
</file>