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color w:val="00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1857375</wp:posOffset>
            </wp:positionH>
            <wp:positionV relativeFrom="paragraph">
              <wp:posOffset>0</wp:posOffset>
            </wp:positionV>
            <wp:extent cx="1892300" cy="807085"/>
            <wp:effectExtent b="0" l="0" r="0" t="0"/>
            <wp:wrapSquare wrapText="bothSides" distB="0" distT="0" distL="114300" distR="114300"/>
            <wp:docPr descr="Shared:Studio:2019:Orion Academy:Logos:Orion-Academy-logo_Landsape.jpg" id="13" name="image2.jpg"/>
            <a:graphic>
              <a:graphicData uri="http://schemas.openxmlformats.org/drawingml/2006/picture">
                <pic:pic>
                  <pic:nvPicPr>
                    <pic:cNvPr descr="Shared:Studio:2019:Orion Academy:Logos:Orion-Academy-logo_Landsape.jpg" id="0" name="image2.jpg"/>
                    <pic:cNvPicPr preferRelativeResize="0"/>
                  </pic:nvPicPr>
                  <pic:blipFill>
                    <a:blip r:embed="rId7"/>
                    <a:srcRect b="0" l="0" r="0" t="0"/>
                    <a:stretch>
                      <a:fillRect/>
                    </a:stretch>
                  </pic:blipFill>
                  <pic:spPr>
                    <a:xfrm>
                      <a:off x="0" y="0"/>
                      <a:ext cx="1892300" cy="807085"/>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5">
      <w:pPr>
        <w:spacing w:line="276" w:lineRule="auto"/>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6">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Public Consultation</w:t>
      </w:r>
    </w:p>
    <w:p w:rsidR="00000000" w:rsidDel="00000000" w:rsidP="00000000" w:rsidRDefault="00000000" w:rsidRPr="00000000" w14:paraId="00000007">
      <w:pPr>
        <w:spacing w:line="276"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Proposed change in the age range of students educated at Orion Academy</w:t>
      </w:r>
    </w:p>
    <w:p w:rsidR="00000000" w:rsidDel="00000000" w:rsidP="00000000" w:rsidRDefault="00000000" w:rsidRPr="00000000" w14:paraId="00000009">
      <w:pPr>
        <w:spacing w:line="276"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from age 10 to 18 years (Year 7 to Year 13) </w:t>
      </w:r>
      <w:r w:rsidDel="00000000" w:rsidR="00000000" w:rsidRPr="00000000">
        <w:rPr>
          <w:rFonts w:ascii="Arial" w:cs="Arial" w:eastAsia="Arial" w:hAnsi="Arial"/>
          <w:b w:val="1"/>
          <w:rtl w:val="0"/>
        </w:rPr>
        <w:t xml:space="preserve">to 5 to 18 years (Year 1 to Year 13)</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Consultation response form</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tick the box that best shows what you think about the proposed extension in age range and also please provide us with any comments you may have.  You can write on the other side of this sheet or expand the comments box if you need more space. If you wish to receive a response to your comments, please provide your name, address and email address. An online form is available at: </w:t>
      </w:r>
      <w:hyperlink r:id="rId8">
        <w:r w:rsidDel="00000000" w:rsidR="00000000" w:rsidRPr="00000000">
          <w:rPr>
            <w:rFonts w:ascii="Arial" w:cs="Arial" w:eastAsia="Arial" w:hAnsi="Arial"/>
            <w:b w:val="1"/>
            <w:color w:val="1155cc"/>
            <w:sz w:val="22"/>
            <w:szCs w:val="22"/>
            <w:u w:val="single"/>
            <w:rtl w:val="0"/>
          </w:rPr>
          <w:t xml:space="preserve">Consultation Gallery Trust Orion Form</w:t>
        </w:r>
      </w:hyperlink>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tl w:val="0"/>
        </w:rPr>
      </w:r>
    </w:p>
    <w:tbl>
      <w:tblPr>
        <w:tblStyle w:val="Table1"/>
        <w:tblW w:w="96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38"/>
        <w:gridCol w:w="1742"/>
        <w:tblGridChange w:id="0">
          <w:tblGrid>
            <w:gridCol w:w="7938"/>
            <w:gridCol w:w="1742"/>
          </w:tblGrid>
        </w:tblGridChange>
      </w:tblGrid>
      <w:tr>
        <w:trPr>
          <w:cantSplit w:val="0"/>
          <w:trHeight w:val="826" w:hRule="atLeast"/>
          <w:tblHeader w:val="0"/>
        </w:trPr>
        <w:tc>
          <w:tcPr/>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10">
            <w:pPr>
              <w:spacing w:line="276" w:lineRule="auto"/>
              <w:jc w:val="center"/>
              <w:rPr>
                <w:rFonts w:ascii="Arial" w:cs="Arial" w:eastAsia="Arial" w:hAnsi="Arial"/>
                <w:i w:val="1"/>
                <w:sz w:val="22"/>
                <w:szCs w:val="22"/>
              </w:rPr>
            </w:pPr>
            <w:r w:rsidDel="00000000" w:rsidR="00000000" w:rsidRPr="00000000">
              <w:rPr>
                <w:rFonts w:ascii="Arial" w:cs="Arial" w:eastAsia="Arial" w:hAnsi="Arial"/>
                <w:sz w:val="22"/>
                <w:szCs w:val="22"/>
              </w:rPr>
              <w:drawing>
                <wp:inline distB="0" distT="0" distL="0" distR="0">
                  <wp:extent cx="267276" cy="248843"/>
                  <wp:effectExtent b="0" l="0" r="0" t="0"/>
                  <wp:docPr descr="Tick with solid fill" id="14" name="image1.png"/>
                  <a:graphic>
                    <a:graphicData uri="http://schemas.openxmlformats.org/drawingml/2006/picture">
                      <pic:pic>
                        <pic:nvPicPr>
                          <pic:cNvPr descr="Tick with solid fill" id="0" name="image1.png"/>
                          <pic:cNvPicPr preferRelativeResize="0"/>
                        </pic:nvPicPr>
                        <pic:blipFill>
                          <a:blip r:embed="rId9"/>
                          <a:srcRect b="0" l="0" r="0" t="0"/>
                          <a:stretch>
                            <a:fillRect/>
                          </a:stretch>
                        </pic:blipFill>
                        <pic:spPr>
                          <a:xfrm>
                            <a:off x="0" y="0"/>
                            <a:ext cx="267276" cy="248843"/>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276" w:lineRule="auto"/>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Please tick appropriate box</w:t>
            </w:r>
          </w:p>
        </w:tc>
      </w:tr>
      <w:tr>
        <w:trPr>
          <w:cantSplit w:val="0"/>
          <w:trHeight w:val="885" w:hRule="atLeast"/>
          <w:tblHeader w:val="0"/>
        </w:trPr>
        <w:tc>
          <w:tcPr>
            <w:gridSpan w:val="2"/>
          </w:tcPr>
          <w:p w:rsidR="00000000" w:rsidDel="00000000" w:rsidP="00000000" w:rsidRDefault="00000000" w:rsidRPr="00000000" w14:paraId="0000001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Do you agree with the proposal to change the age range of students educated at Orion Academy from age 10 to 18 years (Year 7 to Year 13) to 5 to 18 years (Year 1 to Year 13)?</w:t>
            </w:r>
          </w:p>
        </w:tc>
      </w:tr>
      <w:tr>
        <w:trPr>
          <w:cantSplit w:val="0"/>
          <w:trHeight w:val="275.92529296875" w:hRule="atLeast"/>
          <w:tblHeader w:val="0"/>
        </w:trPr>
        <w:tc>
          <w:tcPr/>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Agree</w:t>
            </w:r>
          </w:p>
        </w:tc>
        <w:tc>
          <w:tcPr/>
          <w:p w:rsidR="00000000" w:rsidDel="00000000" w:rsidP="00000000" w:rsidRDefault="00000000" w:rsidRPr="00000000" w14:paraId="00000015">
            <w:pPr>
              <w:spacing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Disagree</w:t>
            </w:r>
          </w:p>
        </w:tc>
        <w:tc>
          <w:tcPr/>
          <w:p w:rsidR="00000000" w:rsidDel="00000000" w:rsidP="00000000" w:rsidRDefault="00000000" w:rsidRPr="00000000" w14:paraId="00000017">
            <w:pPr>
              <w:spacing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Don’t know</w:t>
            </w:r>
          </w:p>
        </w:tc>
        <w:tc>
          <w:tcPr/>
          <w:p w:rsidR="00000000" w:rsidDel="00000000" w:rsidP="00000000" w:rsidRDefault="00000000" w:rsidRPr="00000000" w14:paraId="00000019">
            <w:pPr>
              <w:spacing w:line="276" w:lineRule="auto"/>
              <w:jc w:val="center"/>
              <w:rPr>
                <w:rFonts w:ascii="Arial" w:cs="Arial" w:eastAsia="Arial" w:hAnsi="Arial"/>
                <w:sz w:val="22"/>
                <w:szCs w:val="22"/>
              </w:rPr>
            </w:pPr>
            <w:r w:rsidDel="00000000" w:rsidR="00000000" w:rsidRPr="00000000">
              <w:rPr>
                <w:rtl w:val="0"/>
              </w:rPr>
            </w:r>
          </w:p>
        </w:tc>
      </w:tr>
      <w:tr>
        <w:trPr>
          <w:cantSplit w:val="0"/>
          <w:trHeight w:val="638.701171875" w:hRule="atLeast"/>
          <w:tblHeader w:val="0"/>
        </w:trPr>
        <w:tc>
          <w:tcPr>
            <w:gridSpan w:val="2"/>
          </w:tcPr>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Comments:</w:t>
            </w:r>
          </w:p>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tl w:val="0"/>
              </w:rPr>
            </w:r>
          </w:p>
        </w:tc>
      </w:tr>
      <w:tr>
        <w:trPr>
          <w:cantSplit w:val="0"/>
          <w:trHeight w:val="391" w:hRule="atLeast"/>
          <w:tblHeader w:val="0"/>
        </w:trPr>
        <w:tc>
          <w:tcPr>
            <w:gridSpan w:val="2"/>
          </w:tcPr>
          <w:p w:rsidR="00000000" w:rsidDel="00000000" w:rsidP="00000000" w:rsidRDefault="00000000" w:rsidRPr="00000000" w14:paraId="0000001E">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Which of the following best describes you? Please tick all the categories that apply to you </w:t>
            </w:r>
            <w:r w:rsidDel="00000000" w:rsidR="00000000" w:rsidRPr="00000000">
              <w:rPr>
                <w:rtl w:val="0"/>
              </w:rPr>
            </w:r>
          </w:p>
        </w:tc>
      </w:tr>
      <w:tr>
        <w:trPr>
          <w:cantSplit w:val="0"/>
          <w:tblHeader w:val="0"/>
        </w:trPr>
        <w:tc>
          <w:tcPr/>
          <w:p w:rsidR="00000000" w:rsidDel="00000000" w:rsidP="00000000" w:rsidRDefault="00000000" w:rsidRPr="00000000" w14:paraId="0000002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of a child at Orion Academy</w:t>
            </w:r>
          </w:p>
        </w:tc>
        <w:tc>
          <w:tcPr/>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of a child at another special school</w:t>
            </w:r>
          </w:p>
        </w:tc>
        <w:tc>
          <w:tcPr/>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Parent/carer of a child at a mainstream school</w:t>
            </w:r>
          </w:p>
        </w:tc>
        <w:tc>
          <w:tcPr/>
          <w:p w:rsidR="00000000" w:rsidDel="00000000" w:rsidP="00000000" w:rsidRDefault="00000000" w:rsidRPr="00000000" w14:paraId="00000025">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Elected representative such as Councillor</w:t>
            </w:r>
          </w:p>
        </w:tc>
        <w:tc>
          <w:tcPr/>
          <w:p w:rsidR="00000000" w:rsidDel="00000000" w:rsidP="00000000" w:rsidRDefault="00000000" w:rsidRPr="00000000" w14:paraId="00000027">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Member of a local organisation, charity or community group</w:t>
            </w:r>
          </w:p>
        </w:tc>
        <w:tc>
          <w:tcPr/>
          <w:p w:rsidR="00000000" w:rsidDel="00000000" w:rsidP="00000000" w:rsidRDefault="00000000" w:rsidRPr="00000000" w14:paraId="00000029">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employee</w:t>
            </w:r>
          </w:p>
        </w:tc>
        <w:tc>
          <w:tcPr/>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Academy Board member or governor</w:t>
            </w:r>
          </w:p>
        </w:tc>
        <w:tc>
          <w:tcPr/>
          <w:p w:rsidR="00000000" w:rsidDel="00000000" w:rsidP="00000000" w:rsidRDefault="00000000" w:rsidRPr="00000000" w14:paraId="0000002D">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 at Orion Academy</w:t>
            </w:r>
          </w:p>
        </w:tc>
        <w:tc>
          <w:tcPr/>
          <w:p w:rsidR="00000000" w:rsidDel="00000000" w:rsidP="00000000" w:rsidRDefault="00000000" w:rsidRPr="00000000" w14:paraId="0000002F">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Employee at another school or educational establishment</w:t>
            </w:r>
          </w:p>
        </w:tc>
        <w:tc>
          <w:tcPr/>
          <w:p w:rsidR="00000000" w:rsidDel="00000000" w:rsidP="00000000" w:rsidRDefault="00000000" w:rsidRPr="00000000" w14:paraId="00000031">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Local resident (please provide postcode) </w:t>
            </w:r>
          </w:p>
        </w:tc>
        <w:tc>
          <w:tcPr/>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Other – please state: </w:t>
            </w:r>
          </w:p>
          <w:p w:rsidR="00000000" w:rsidDel="00000000" w:rsidP="00000000" w:rsidRDefault="00000000" w:rsidRPr="00000000" w14:paraId="00000035">
            <w:pPr>
              <w:spacing w:line="276"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6">
            <w:pP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Please let us know your thoughts on this proposal by </w:t>
      </w:r>
      <w:r w:rsidDel="00000000" w:rsidR="00000000" w:rsidRPr="00000000">
        <w:rPr>
          <w:rFonts w:ascii="Arial" w:cs="Arial" w:eastAsia="Arial" w:hAnsi="Arial"/>
          <w:b w:val="1"/>
          <w:sz w:val="22"/>
          <w:szCs w:val="22"/>
          <w:rtl w:val="0"/>
        </w:rPr>
        <w:t xml:space="preserve">5th October 2025</w:t>
      </w:r>
      <w:r w:rsidDel="00000000" w:rsidR="00000000" w:rsidRPr="00000000">
        <w:rPr>
          <w:rtl w:val="0"/>
        </w:rPr>
      </w:r>
    </w:p>
    <w:p w:rsidR="00000000" w:rsidDel="00000000" w:rsidP="00000000" w:rsidRDefault="00000000" w:rsidRPr="00000000" w14:paraId="0000003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How you can respond to this consultation</w:t>
      </w:r>
    </w:p>
    <w:p w:rsidR="00000000" w:rsidDel="00000000" w:rsidP="00000000" w:rsidRDefault="00000000" w:rsidRPr="00000000" w14:paraId="000000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There are several ways you can submit your views:</w:t>
      </w:r>
    </w:p>
    <w:p w:rsidR="00000000" w:rsidDel="00000000" w:rsidP="00000000" w:rsidRDefault="00000000" w:rsidRPr="00000000" w14:paraId="0000003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C">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the online survey at: </w:t>
      </w:r>
      <w:hyperlink r:id="rId10">
        <w:r w:rsidDel="00000000" w:rsidR="00000000" w:rsidRPr="00000000">
          <w:rPr>
            <w:rFonts w:ascii="Arial" w:cs="Arial" w:eastAsia="Arial" w:hAnsi="Arial"/>
            <w:b w:val="1"/>
            <w:color w:val="1155cc"/>
            <w:sz w:val="22"/>
            <w:szCs w:val="22"/>
            <w:u w:val="single"/>
            <w:rtl w:val="0"/>
          </w:rPr>
          <w:t xml:space="preserve">Consultation Gallery Trust Orion Form</w:t>
        </w:r>
      </w:hyperlink>
      <w:r w:rsidDel="00000000" w:rsidR="00000000" w:rsidRPr="00000000">
        <w:rPr>
          <w:rtl w:val="0"/>
        </w:rPr>
      </w:r>
    </w:p>
    <w:p w:rsidR="00000000" w:rsidDel="00000000" w:rsidP="00000000" w:rsidRDefault="00000000" w:rsidRPr="00000000" w14:paraId="0000003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firstLine="0"/>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E">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email the above form to </w:t>
      </w:r>
      <w:hyperlink r:id="rId11">
        <w:r w:rsidDel="00000000" w:rsidR="00000000" w:rsidRPr="00000000">
          <w:rPr>
            <w:rFonts w:ascii="Arial" w:cs="Arial" w:eastAsia="Arial" w:hAnsi="Arial"/>
            <w:b w:val="1"/>
            <w:color w:val="1155cc"/>
            <w:sz w:val="22"/>
            <w:szCs w:val="22"/>
            <w:u w:val="single"/>
            <w:rtl w:val="0"/>
          </w:rPr>
          <w:t xml:space="preserve">public.consultation@thegallerytrust.co.uk </w:t>
        </w:r>
      </w:hyperlink>
      <w:r w:rsidDel="00000000" w:rsidR="00000000" w:rsidRPr="00000000">
        <w:rPr>
          <w:rtl w:val="0"/>
        </w:rPr>
      </w:r>
    </w:p>
    <w:p w:rsidR="00000000" w:rsidDel="00000000" w:rsidP="00000000" w:rsidRDefault="00000000" w:rsidRPr="00000000" w14:paraId="0000003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0">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and print the above form and post it to Consultation, The Gallery Trust, c/o Northern House Academy, 23 South Parade, Oxford, OX</w:t>
      </w:r>
      <w:r w:rsidDel="00000000" w:rsidR="00000000" w:rsidRPr="00000000">
        <w:rPr>
          <w:rFonts w:ascii="Arial" w:cs="Arial" w:eastAsia="Arial" w:hAnsi="Arial"/>
          <w:color w:val="1f1f1f"/>
          <w:sz w:val="22"/>
          <w:szCs w:val="22"/>
          <w:rtl w:val="0"/>
        </w:rPr>
        <w:t xml:space="preserve">2 7JN</w:t>
      </w:r>
      <w:r w:rsidDel="00000000" w:rsidR="00000000" w:rsidRPr="00000000">
        <w:rPr>
          <w:rtl w:val="0"/>
        </w:rPr>
      </w:r>
    </w:p>
    <w:p w:rsidR="00000000" w:rsidDel="00000000" w:rsidP="00000000" w:rsidRDefault="00000000" w:rsidRPr="00000000" w14:paraId="0000004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firstLine="0"/>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42">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ind w:left="720" w:hanging="360"/>
        <w:rPr>
          <w:rFonts w:ascii="Arial" w:cs="Arial" w:eastAsia="Arial" w:hAnsi="Arial"/>
          <w:color w:val="202124"/>
          <w:sz w:val="22"/>
          <w:szCs w:val="22"/>
        </w:rPr>
      </w:pPr>
      <w:r w:rsidDel="00000000" w:rsidR="00000000" w:rsidRPr="00000000">
        <w:rPr>
          <w:rFonts w:ascii="Arial" w:cs="Arial" w:eastAsia="Arial" w:hAnsi="Arial"/>
          <w:color w:val="202124"/>
          <w:sz w:val="22"/>
          <w:szCs w:val="22"/>
          <w:rtl w:val="0"/>
        </w:rPr>
        <w:t xml:space="preserve">Hard copies of the information sheet and the consultation response form can be requested from the Orion Academy school office</w:t>
      </w:r>
    </w:p>
    <w:p w:rsidR="00000000" w:rsidDel="00000000" w:rsidP="00000000" w:rsidRDefault="00000000" w:rsidRPr="00000000" w14:paraId="0000004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deadline for your response is 5th October 2025, when the consultation will end.</w:t>
      </w:r>
    </w:p>
    <w:p w:rsidR="00000000" w:rsidDel="00000000" w:rsidP="00000000" w:rsidRDefault="00000000" w:rsidRPr="00000000" w14:paraId="0000004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Trust will collate all responses, analyse the feedback, address any concerns raised and decide whether to proceed with the submission of the application for the change to the Department for Education.</w:t>
      </w:r>
    </w:p>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202124"/>
          <w:sz w:val="22"/>
          <w:szCs w:val="22"/>
          <w:highlight w:val="white"/>
        </w:rPr>
      </w:pPr>
      <w:r w:rsidDel="00000000" w:rsidR="00000000" w:rsidRPr="00000000">
        <w:rPr>
          <w:rtl w:val="0"/>
        </w:rPr>
      </w:r>
    </w:p>
    <w:p w:rsidR="00000000" w:rsidDel="00000000" w:rsidP="00000000" w:rsidRDefault="00000000" w:rsidRPr="00000000" w14:paraId="0000004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76" w:lineRule="auto"/>
        <w:rPr>
          <w:rFonts w:ascii="Arial" w:cs="Arial" w:eastAsia="Arial" w:hAnsi="Arial"/>
          <w:color w:val="202124"/>
          <w:sz w:val="22"/>
          <w:szCs w:val="22"/>
          <w:highlight w:val="white"/>
        </w:rPr>
      </w:pPr>
      <w:r w:rsidDel="00000000" w:rsidR="00000000" w:rsidRPr="00000000">
        <w:rPr>
          <w:rFonts w:ascii="Arial" w:cs="Arial" w:eastAsia="Arial" w:hAnsi="Arial"/>
          <w:color w:val="202124"/>
          <w:sz w:val="22"/>
          <w:szCs w:val="22"/>
          <w:highlight w:val="white"/>
          <w:rtl w:val="0"/>
        </w:rPr>
        <w:t xml:space="preserve">If you would like a response to your comments, please provide your name, address, and email address on your response. Your personal data will be retained in a confidential manner and will be used solely for the purpose of replying to you.  Your personal data will be deleted at the end of the consultation.</w:t>
      </w:r>
    </w:p>
    <w:p w:rsidR="00000000" w:rsidDel="00000000" w:rsidP="00000000" w:rsidRDefault="00000000" w:rsidRPr="00000000" w14:paraId="00000049">
      <w:pPr>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How can I find out about the outcome of the application?</w:t>
      </w:r>
    </w:p>
    <w:p w:rsidR="00000000" w:rsidDel="00000000" w:rsidP="00000000" w:rsidRDefault="00000000" w:rsidRPr="00000000" w14:paraId="0000004B">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We will confirm the outcome of the consultation on the Orion Academy and The Gallery Trust websites.</w:t>
      </w:r>
    </w:p>
    <w:p w:rsidR="00000000" w:rsidDel="00000000" w:rsidP="00000000" w:rsidRDefault="00000000" w:rsidRPr="00000000" w14:paraId="0000004D">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E">
      <w:pPr>
        <w:spacing w:line="276" w:lineRule="auto"/>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F">
      <w:pPr>
        <w:spacing w:line="276" w:lineRule="auto"/>
        <w:jc w:val="cente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Thank you for contributing to this consultation,</w:t>
      </w:r>
    </w:p>
    <w:p w:rsidR="00000000" w:rsidDel="00000000" w:rsidP="00000000" w:rsidRDefault="00000000" w:rsidRPr="00000000" w14:paraId="00000050">
      <w:pPr>
        <w:spacing w:line="276" w:lineRule="auto"/>
        <w:jc w:val="center"/>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your views are welcomed and appreciated.</w:t>
      </w:r>
    </w:p>
    <w:p w:rsidR="00000000" w:rsidDel="00000000" w:rsidP="00000000" w:rsidRDefault="00000000" w:rsidRPr="00000000" w14:paraId="0000005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i w:val="1"/>
          <w:color w:val="000000"/>
          <w:sz w:val="22"/>
          <w:szCs w:val="2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CB1C31"/>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B1C31"/>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B1C31"/>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B1C3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B1C3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B1C3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B1C3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B1C3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B1C3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B1C3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B1C3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B1C3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B1C3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B1C3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B1C31"/>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CB1C31"/>
    <w:rPr>
      <w:i w:val="1"/>
      <w:iCs w:val="1"/>
      <w:color w:val="404040" w:themeColor="text1" w:themeTint="0000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rsid w:val="00CB1C31"/>
    <w:pPr>
      <w:ind w:left="720"/>
      <w:contextualSpacing w:val="1"/>
    </w:pPr>
  </w:style>
  <w:style w:type="character" w:styleId="IntenseEmphasis">
    <w:name w:val="Intense Emphasis"/>
    <w:basedOn w:val="DefaultParagraphFont"/>
    <w:uiPriority w:val="21"/>
    <w:qFormat w:val="1"/>
    <w:rsid w:val="00CB1C31"/>
    <w:rPr>
      <w:i w:val="1"/>
      <w:iCs w:val="1"/>
      <w:color w:val="0f4761" w:themeColor="accent1" w:themeShade="0000BF"/>
    </w:rPr>
  </w:style>
  <w:style w:type="paragraph" w:styleId="IntenseQuote">
    <w:name w:val="Intense Quote"/>
    <w:basedOn w:val="Normal"/>
    <w:next w:val="Normal"/>
    <w:link w:val="IntenseQuoteChar"/>
    <w:uiPriority w:val="30"/>
    <w:qFormat w:val="1"/>
    <w:rsid w:val="00CB1C3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B1C31"/>
    <w:rPr>
      <w:i w:val="1"/>
      <w:iCs w:val="1"/>
      <w:color w:val="0f4761" w:themeColor="accent1" w:themeShade="0000BF"/>
    </w:rPr>
  </w:style>
  <w:style w:type="character" w:styleId="IntenseReference">
    <w:name w:val="Intense Reference"/>
    <w:basedOn w:val="DefaultParagraphFont"/>
    <w:uiPriority w:val="32"/>
    <w:qFormat w:val="1"/>
    <w:rsid w:val="00CB1C31"/>
    <w:rPr>
      <w:b w:val="1"/>
      <w:bCs w:val="1"/>
      <w:smallCaps w:val="1"/>
      <w:color w:val="0f4761" w:themeColor="accent1" w:themeShade="0000BF"/>
      <w:spacing w:val="5"/>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CB1C31"/>
  </w:style>
  <w:style w:type="table" w:styleId="TableGrid">
    <w:name w:val="Table Grid"/>
    <w:basedOn w:val="TableNormal"/>
    <w:uiPriority w:val="39"/>
    <w:rsid w:val="00CB1C31"/>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C629BE"/>
  </w:style>
  <w:style w:type="character" w:styleId="Hyperlink">
    <w:name w:val="Hyperlink"/>
    <w:basedOn w:val="DefaultParagraphFont"/>
    <w:uiPriority w:val="99"/>
    <w:semiHidden w:val="1"/>
    <w:unhideWhenUsed w:val="1"/>
    <w:rsid w:val="00D90151"/>
    <w:rPr>
      <w:color w:val="0000ff"/>
      <w:u w:val="single"/>
    </w:rPr>
  </w:style>
  <w:style w:type="character" w:styleId="FollowedHyperlink">
    <w:name w:val="FollowedHyperlink"/>
    <w:basedOn w:val="DefaultParagraphFont"/>
    <w:uiPriority w:val="99"/>
    <w:semiHidden w:val="1"/>
    <w:unhideWhenUsed w:val="1"/>
    <w:rsid w:val="00D90151"/>
    <w:rPr>
      <w:color w:val="96607d" w:themeColor="followedHyperlink"/>
      <w:u w:val="singl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ublic.consultation@thegallerytrust.co.uk" TargetMode="External"/><Relationship Id="rId10" Type="http://schemas.openxmlformats.org/officeDocument/2006/relationships/hyperlink" Target="https://docs.google.com/forms/d/e/1FAIpQLSecV9c8SqNWQIlSnqcVvIGpqlAW42wAS6hV21VgK2ZLUbawzQ/viewform"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docs.google.com/forms/d/e/1FAIpQLSecV9c8SqNWQIlSnqcVvIGpqlAW42wAS6hV21VgK2ZLUbawzQ/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RG4QBvH/OJsPptVpmM0sgrTQ4w==">CgMxLjA4AHIhMWxUX3kwM1A0cHozemZJMHo2a2V0amVHY3hZYnZXMUZ3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2025-07-15T07:29:00Z</dcterms:created>
  <dc:creator>Sally Hunston</dc:creator>
</cp:coreProperties>
</file>